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9"/>
        <w:gridCol w:w="1294"/>
        <w:gridCol w:w="4285"/>
      </w:tblGrid>
      <w:tr w:rsidR="0002667A" w:rsidTr="007B4BD9">
        <w:trPr>
          <w:trHeight w:val="289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67A" w:rsidRDefault="00C35753" w:rsidP="0002667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 w:rsidR="00874A24">
              <w:rPr>
                <w:sz w:val="24"/>
              </w:rPr>
              <w:t>04</w:t>
            </w:r>
            <w:r w:rsidR="00911C52">
              <w:rPr>
                <w:sz w:val="24"/>
              </w:rPr>
              <w:t>.202</w:t>
            </w:r>
            <w:r w:rsidR="00874A24">
              <w:rPr>
                <w:sz w:val="24"/>
              </w:rPr>
              <w:t>1</w:t>
            </w:r>
            <w:r w:rsidR="0002667A">
              <w:rPr>
                <w:sz w:val="24"/>
              </w:rPr>
              <w:t xml:space="preserve">                </w:t>
            </w:r>
            <w:r w:rsidR="00A73B29">
              <w:rPr>
                <w:sz w:val="24"/>
              </w:rPr>
              <w:t>40-04</w:t>
            </w:r>
            <w:r w:rsidR="00911C52">
              <w:rPr>
                <w:sz w:val="24"/>
              </w:rPr>
              <w:t>-202</w:t>
            </w:r>
            <w:r w:rsidR="00874A24">
              <w:rPr>
                <w:sz w:val="24"/>
              </w:rPr>
              <w:t>1</w:t>
            </w:r>
          </w:p>
          <w:p w:rsidR="0002667A" w:rsidRDefault="0002667A" w:rsidP="0002667A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2667A" w:rsidRDefault="0002667A" w:rsidP="0002667A">
            <w:pPr>
              <w:ind w:left="972"/>
            </w:pPr>
          </w:p>
          <w:p w:rsidR="0002667A" w:rsidRDefault="0002667A" w:rsidP="0002667A">
            <w:pPr>
              <w:ind w:left="972"/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A73B29" w:rsidRDefault="00874A24" w:rsidP="00911C5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главам сельских поселений </w:t>
            </w:r>
          </w:p>
        </w:tc>
      </w:tr>
    </w:tbl>
    <w:p w:rsidR="00797096" w:rsidRDefault="00797096" w:rsidP="0002667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B29" w:rsidRPr="00A73B29" w:rsidRDefault="00A73B29" w:rsidP="00A73B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3B29">
        <w:rPr>
          <w:sz w:val="28"/>
          <w:szCs w:val="28"/>
        </w:rPr>
        <w:t xml:space="preserve">Прошу опубликовать </w:t>
      </w:r>
      <w:r w:rsidR="00874A24">
        <w:rPr>
          <w:sz w:val="28"/>
          <w:szCs w:val="28"/>
        </w:rPr>
        <w:t>на официальных сайтах в сети «Интернет»</w:t>
      </w:r>
      <w:r w:rsidRPr="00A73B29">
        <w:rPr>
          <w:sz w:val="28"/>
          <w:szCs w:val="28"/>
        </w:rPr>
        <w:t>:</w:t>
      </w:r>
    </w:p>
    <w:p w:rsidR="00874A24" w:rsidRPr="00874A24" w:rsidRDefault="00874A24" w:rsidP="00874A24">
      <w:pPr>
        <w:ind w:firstLine="709"/>
        <w:jc w:val="both"/>
        <w:rPr>
          <w:b/>
          <w:sz w:val="28"/>
          <w:szCs w:val="28"/>
        </w:rPr>
      </w:pPr>
      <w:r w:rsidRPr="00874A24">
        <w:rPr>
          <w:b/>
          <w:sz w:val="28"/>
          <w:szCs w:val="28"/>
        </w:rPr>
        <w:t xml:space="preserve">Разъяснение законодательства о фиксации факта ненадлежащего оказания услуг по вывозу ТКО и порядке предъявления требований о перерасчете по оплате за данный вид услуги 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Согласно п. 17 Приложения № 1 Постановления Правительства РФ «О предоставлении коммунальных услуг собственникам и пользователям помещений в многоквартирных домах и жилых домов» своевременный вывоз твердых коммунальных отходов из мест (площадок) накопления в холодное время года (при среднесуточной температуре +5 °C и ниже) обеспечивается </w:t>
      </w:r>
      <w:r w:rsidRPr="00874A24">
        <w:rPr>
          <w:b/>
          <w:sz w:val="28"/>
          <w:szCs w:val="28"/>
        </w:rPr>
        <w:t>не реже одного раза в трое суток</w:t>
      </w:r>
      <w:r w:rsidRPr="00874A24">
        <w:rPr>
          <w:sz w:val="28"/>
          <w:szCs w:val="28"/>
        </w:rPr>
        <w:t xml:space="preserve">, в теплое время (при среднесуточной температуре свыше +5 °C) </w:t>
      </w:r>
      <w:r w:rsidRPr="00874A24">
        <w:rPr>
          <w:b/>
          <w:sz w:val="28"/>
          <w:szCs w:val="28"/>
        </w:rPr>
        <w:t>не реже 1 раза в сутки (ежедневный вывоз)</w:t>
      </w:r>
      <w:r w:rsidRPr="00874A24">
        <w:rPr>
          <w:sz w:val="28"/>
          <w:szCs w:val="28"/>
        </w:rPr>
        <w:t xml:space="preserve">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При этом, допустимое отклонение сроков: не более 72 часов (суммарно) в течение 1 месяца; не более 48 часов единовременно - при среднесуточной температуре воздуха +5 °C и ниже; не более 24 часов единовременно - при среднесуточной температуре воздуха свыше +5 °C.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За каждые 24 часа отклонения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3,3 процента размера платы.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Единый тариф по обращению с ТКО, оказываемые ООО «Коммунальщик», а также норматив накопления ТКО для индивидуальных жилых домов, утверждены Комитетом по тарифам РА.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Расчетное начисление платы по обращению с ТКО равна произведению установленного тарифа, норматива потребления, а также количество проживающих в жилом доме. 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>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 определены разделом «</w:t>
      </w:r>
      <w:r w:rsidRPr="00874A24">
        <w:rPr>
          <w:sz w:val="28"/>
          <w:szCs w:val="28"/>
          <w:lang w:val="en-US"/>
        </w:rPr>
        <w:t>X</w:t>
      </w:r>
      <w:r w:rsidRPr="00874A24">
        <w:rPr>
          <w:sz w:val="28"/>
          <w:szCs w:val="28"/>
        </w:rPr>
        <w:t xml:space="preserve">» Постановления Правительства РФ «О предоставлении коммунальных услуг собственникам и пользователям помещений в многоквартирных домах и жилых домов».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При обнаружении факта нарушения качества коммунальной услуги потребитель уведомляет об этом аварийно-диспетчерскую службу, которая сообщает под каким номером зарегистрировано уведомление и ФИО, принявшего уведомление.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lastRenderedPageBreak/>
        <w:t xml:space="preserve">В течение двух часов исполнитель обязан, направить своего представителя для проведения качества услуги по вывозу ТКО и составления акта о ненадлежащем оказании коммунальной услуги.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случае не проведения исполнителем проверки в срок (в течение 2 часов),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услуг в отсутствие исполнителя.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таком случае акт подписывается не менее чем 2 потребителями и представителем органа местного самоуправления.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акте отражаются: дата и время проведения проверки, выявленные нарушения параметров качества услуги по вывозу ТКО, использованные методы выявления нарушения, выводы о дате и времени нарушения качества коммунальной услуги, фотоматериалы.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Потребитель направляет обращение исполнителю с приложением акта проверки о проведении перерасчета за не надлежащее оказание коммунальной услуги. 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случае получения потребителем отказа от исполнения перерасчета за ненадлежащее оказание услуги, исполнитель вправе самостоятельно обратиться в суд по месту жительства (пребывания) истца, месту нахождения ответчика или месту оказания услуги.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При этом если потребитель по состоянию здоровья, возрасту, недееспособности и другим уважительным причинам не может сам обратиться в суд то за него может обратиться прокурор.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</w:p>
    <w:p w:rsidR="00612253" w:rsidRPr="00A73B29" w:rsidRDefault="00A73B29" w:rsidP="00A73B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С.А. Ерохонова</w:t>
      </w:r>
    </w:p>
    <w:p w:rsidR="00A73B29" w:rsidRDefault="00A73B29" w:rsidP="00421CA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612253" w:rsidRDefault="00612253" w:rsidP="00421CA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095CFE" w:rsidRDefault="00095CFE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Pr="00854BA7" w:rsidRDefault="0021174A" w:rsidP="001C0B9A">
      <w:pPr>
        <w:rPr>
          <w:sz w:val="22"/>
          <w:szCs w:val="22"/>
        </w:rPr>
      </w:pPr>
      <w:bookmarkStart w:id="0" w:name="_GoBack"/>
      <w:bookmarkEnd w:id="0"/>
    </w:p>
    <w:sectPr w:rsidR="0021174A" w:rsidRPr="00854BA7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970" w:rsidRDefault="005E5970">
      <w:r>
        <w:separator/>
      </w:r>
    </w:p>
  </w:endnote>
  <w:endnote w:type="continuationSeparator" w:id="0">
    <w:p w:rsidR="005E5970" w:rsidRDefault="005E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970" w:rsidRDefault="005E5970">
      <w:r>
        <w:separator/>
      </w:r>
    </w:p>
  </w:footnote>
  <w:footnote w:type="continuationSeparator" w:id="0">
    <w:p w:rsidR="005E5970" w:rsidRDefault="005E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2F" w:rsidRDefault="007A3665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2F" w:rsidRDefault="007A3665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71ED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35214"/>
  <w15:docId w15:val="{F9923A6B-B0EF-4628-9929-9D1FA5CE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293D-8E97-443D-87A1-103EF6D0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Ерохонова Сурая Александровна</cp:lastModifiedBy>
  <cp:revision>2</cp:revision>
  <cp:lastPrinted>2016-07-20T09:48:00Z</cp:lastPrinted>
  <dcterms:created xsi:type="dcterms:W3CDTF">2021-04-16T10:45:00Z</dcterms:created>
  <dcterms:modified xsi:type="dcterms:W3CDTF">2021-04-16T10:45:00Z</dcterms:modified>
</cp:coreProperties>
</file>