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DC" w:rsidRDefault="00AD74DC" w:rsidP="00AD74DC">
      <w:pPr>
        <w:spacing w:after="0" w:line="240" w:lineRule="auto"/>
        <w:outlineLvl w:val="0"/>
        <w:rPr>
          <w:rFonts w:ascii="Times New Roman" w:eastAsia="Times New Roman" w:hAnsi="Times New Roman" w:cs="Times New Roman"/>
          <w:b/>
          <w:bCs/>
          <w:kern w:val="36"/>
          <w:sz w:val="28"/>
          <w:szCs w:val="28"/>
          <w:lang w:eastAsia="ru-RU"/>
        </w:rPr>
      </w:pPr>
      <w:r w:rsidRPr="001127EC">
        <w:rPr>
          <w:b/>
          <w:noProof/>
          <w:sz w:val="28"/>
          <w:szCs w:val="28"/>
          <w:lang w:eastAsia="ru-RU"/>
        </w:rPr>
        <w:drawing>
          <wp:inline distT="0" distB="0" distL="0" distR="0" wp14:anchorId="74999DC4" wp14:editId="44466003">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AD74DC" w:rsidRDefault="00AD74DC" w:rsidP="00107325">
      <w:pPr>
        <w:spacing w:after="0" w:line="240" w:lineRule="auto"/>
        <w:jc w:val="center"/>
        <w:outlineLvl w:val="0"/>
        <w:rPr>
          <w:rFonts w:ascii="Times New Roman" w:eastAsia="Times New Roman" w:hAnsi="Times New Roman" w:cs="Times New Roman"/>
          <w:b/>
          <w:bCs/>
          <w:kern w:val="36"/>
          <w:sz w:val="28"/>
          <w:szCs w:val="28"/>
          <w:lang w:eastAsia="ru-RU"/>
        </w:rPr>
      </w:pPr>
    </w:p>
    <w:p w:rsidR="00107325" w:rsidRDefault="00107325" w:rsidP="00107325">
      <w:pPr>
        <w:spacing w:after="0" w:line="240" w:lineRule="auto"/>
        <w:jc w:val="center"/>
        <w:outlineLvl w:val="0"/>
        <w:rPr>
          <w:rFonts w:ascii="Times New Roman" w:eastAsia="Times New Roman" w:hAnsi="Times New Roman" w:cs="Times New Roman"/>
          <w:b/>
          <w:bCs/>
          <w:kern w:val="36"/>
          <w:sz w:val="28"/>
          <w:szCs w:val="28"/>
          <w:lang w:eastAsia="ru-RU"/>
        </w:rPr>
      </w:pPr>
      <w:r w:rsidRPr="00107325">
        <w:rPr>
          <w:rFonts w:ascii="Times New Roman" w:eastAsia="Times New Roman" w:hAnsi="Times New Roman" w:cs="Times New Roman"/>
          <w:b/>
          <w:bCs/>
          <w:kern w:val="36"/>
          <w:sz w:val="28"/>
          <w:szCs w:val="28"/>
          <w:lang w:eastAsia="ru-RU"/>
        </w:rPr>
        <w:t>Как и для чего проводится межевание земельного участка?</w:t>
      </w:r>
    </w:p>
    <w:p w:rsidR="00107325" w:rsidRPr="00107325" w:rsidRDefault="00107325" w:rsidP="00107325">
      <w:pPr>
        <w:spacing w:after="0" w:line="240" w:lineRule="auto"/>
        <w:ind w:firstLine="709"/>
        <w:outlineLvl w:val="0"/>
        <w:rPr>
          <w:rFonts w:ascii="Times New Roman" w:eastAsia="Times New Roman" w:hAnsi="Times New Roman" w:cs="Times New Roman"/>
          <w:b/>
          <w:bCs/>
          <w:kern w:val="36"/>
          <w:sz w:val="28"/>
          <w:szCs w:val="28"/>
          <w:lang w:eastAsia="ru-RU"/>
        </w:rPr>
      </w:pP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 xml:space="preserve">Собственникам земельных участков, у которых не определены границы, </w:t>
      </w:r>
      <w:proofErr w:type="spellStart"/>
      <w:r w:rsidRPr="00107325">
        <w:rPr>
          <w:rFonts w:ascii="Times New Roman" w:eastAsia="Times New Roman" w:hAnsi="Times New Roman" w:cs="Times New Roman"/>
          <w:sz w:val="28"/>
          <w:szCs w:val="28"/>
          <w:lang w:eastAsia="ru-RU"/>
        </w:rPr>
        <w:t>Росреестр</w:t>
      </w:r>
      <w:proofErr w:type="spellEnd"/>
      <w:r w:rsidRPr="00107325">
        <w:rPr>
          <w:rFonts w:ascii="Times New Roman" w:eastAsia="Times New Roman" w:hAnsi="Times New Roman" w:cs="Times New Roman"/>
          <w:sz w:val="28"/>
          <w:szCs w:val="28"/>
          <w:lang w:eastAsia="ru-RU"/>
        </w:rPr>
        <w:t xml:space="preserve"> рекомендует провести межевание и внести уточненные сведения в Единый государственный реестр недвижимости (ЕГРН).</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b/>
          <w:bCs/>
          <w:sz w:val="28"/>
          <w:szCs w:val="28"/>
          <w:lang w:eastAsia="ru-RU"/>
        </w:rPr>
        <w:t xml:space="preserve">Почему это важно? </w:t>
      </w:r>
      <w:r w:rsidRPr="00107325">
        <w:rPr>
          <w:rFonts w:ascii="Times New Roman" w:eastAsia="Times New Roman" w:hAnsi="Times New Roman" w:cs="Times New Roman"/>
          <w:sz w:val="28"/>
          <w:szCs w:val="28"/>
          <w:lang w:eastAsia="ru-RU"/>
        </w:rPr>
        <w:t>В настоящее время закон не предусматривает никаких ограничений за отсутствие межевания. Всё осуществляется исключительно в добровольном порядке. Если у собственника нет межевого плана, это не послужит основанием для ограничения прав.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Но если вы проводите межевание, в ЕГРН вносятся точные границы вашего участка. Таким образом вы защитите свои права и сведёте к минимуму возникновение земельных споров.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Наличие границ позволяет без лишних проблем совершать с участком любые операции и сделки. Например, продать его будет проще, ведь вряд ли покупатели захотят приобретать участок без четко определенных границ.</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При этом если собственники решат разделить земельный участок, то это также возможно только при наличии установленных границ.</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b/>
          <w:bCs/>
          <w:sz w:val="28"/>
          <w:szCs w:val="28"/>
          <w:lang w:eastAsia="ru-RU"/>
        </w:rPr>
        <w:t>Как узнать, внесены ли в ЕГРН границы земельного участка?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Вся необходимая информация содержится в выписке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особая отметка: «Границы земельного участка не установлены в соответствии с требованиями земельного законодательства».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Получить выписку можно с помощью электронных </w:t>
      </w:r>
      <w:hyperlink r:id="rId6" w:history="1">
        <w:r w:rsidRPr="00107325">
          <w:rPr>
            <w:rFonts w:ascii="Times New Roman" w:eastAsia="Times New Roman" w:hAnsi="Times New Roman" w:cs="Times New Roman"/>
            <w:sz w:val="28"/>
            <w:szCs w:val="28"/>
            <w:lang w:eastAsia="ru-RU"/>
          </w:rPr>
          <w:t>сервисов</w:t>
        </w:r>
      </w:hyperlink>
      <w:r w:rsidRPr="00107325">
        <w:rPr>
          <w:rFonts w:ascii="Times New Roman" w:eastAsia="Times New Roman" w:hAnsi="Times New Roman" w:cs="Times New Roman"/>
          <w:sz w:val="28"/>
          <w:szCs w:val="28"/>
          <w:lang w:eastAsia="ru-RU"/>
        </w:rPr>
        <w:t xml:space="preserve"> на сайте </w:t>
      </w:r>
      <w:proofErr w:type="spellStart"/>
      <w:r w:rsidRPr="00107325">
        <w:rPr>
          <w:rFonts w:ascii="Times New Roman" w:eastAsia="Times New Roman" w:hAnsi="Times New Roman" w:cs="Times New Roman"/>
          <w:sz w:val="28"/>
          <w:szCs w:val="28"/>
          <w:lang w:eastAsia="ru-RU"/>
        </w:rPr>
        <w:t>Росреестра</w:t>
      </w:r>
      <w:proofErr w:type="spellEnd"/>
      <w:r w:rsidRPr="00107325">
        <w:rPr>
          <w:rFonts w:ascii="Times New Roman" w:eastAsia="Times New Roman" w:hAnsi="Times New Roman" w:cs="Times New Roman"/>
          <w:sz w:val="28"/>
          <w:szCs w:val="28"/>
          <w:lang w:eastAsia="ru-RU"/>
        </w:rPr>
        <w:t>, а также на </w:t>
      </w:r>
      <w:hyperlink r:id="rId7" w:history="1">
        <w:r w:rsidRPr="00107325">
          <w:rPr>
            <w:rFonts w:ascii="Times New Roman" w:eastAsia="Times New Roman" w:hAnsi="Times New Roman" w:cs="Times New Roman"/>
            <w:sz w:val="28"/>
            <w:szCs w:val="28"/>
            <w:lang w:eastAsia="ru-RU"/>
          </w:rPr>
          <w:t>сайте</w:t>
        </w:r>
      </w:hyperlink>
      <w:r w:rsidRPr="00107325">
        <w:rPr>
          <w:rFonts w:ascii="Times New Roman" w:eastAsia="Times New Roman" w:hAnsi="Times New Roman" w:cs="Times New Roman"/>
          <w:sz w:val="28"/>
          <w:szCs w:val="28"/>
          <w:lang w:eastAsia="ru-RU"/>
        </w:rPr>
        <w:t xml:space="preserve"> подведомственного ФГБУ «ФКП </w:t>
      </w:r>
      <w:proofErr w:type="spellStart"/>
      <w:r w:rsidRPr="00107325">
        <w:rPr>
          <w:rFonts w:ascii="Times New Roman" w:eastAsia="Times New Roman" w:hAnsi="Times New Roman" w:cs="Times New Roman"/>
          <w:sz w:val="28"/>
          <w:szCs w:val="28"/>
          <w:lang w:eastAsia="ru-RU"/>
        </w:rPr>
        <w:t>Росреестра</w:t>
      </w:r>
      <w:proofErr w:type="spellEnd"/>
      <w:r w:rsidRPr="00107325">
        <w:rPr>
          <w:rFonts w:ascii="Times New Roman" w:eastAsia="Times New Roman" w:hAnsi="Times New Roman" w:cs="Times New Roman"/>
          <w:sz w:val="28"/>
          <w:szCs w:val="28"/>
          <w:lang w:eastAsia="ru-RU"/>
        </w:rPr>
        <w:t>».</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Также можно воспользоваться сервисом </w:t>
      </w:r>
      <w:hyperlink r:id="rId8" w:anchor="/search/65.64951699999888,122.73014399999792/4/@5w3tqxnc7" w:history="1">
        <w:r w:rsidRPr="00107325">
          <w:rPr>
            <w:rFonts w:ascii="Times New Roman" w:eastAsia="Times New Roman" w:hAnsi="Times New Roman" w:cs="Times New Roman"/>
            <w:sz w:val="28"/>
            <w:szCs w:val="28"/>
            <w:lang w:eastAsia="ru-RU"/>
          </w:rPr>
          <w:t>«Публичная кадастровая карта»</w:t>
        </w:r>
      </w:hyperlink>
      <w:r w:rsidRPr="00107325">
        <w:rPr>
          <w:rFonts w:ascii="Times New Roman" w:eastAsia="Times New Roman" w:hAnsi="Times New Roman" w:cs="Times New Roman"/>
          <w:sz w:val="28"/>
          <w:szCs w:val="28"/>
          <w:lang w:eastAsia="ru-RU"/>
        </w:rPr>
        <w:t> (ПКК). Найти конкретный объект на ней проще всего по адресу. Если в окне описания объекта стоит отметка «Без координат границ» или площадь указана как декларированная, значит, границы участка не установлены.</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b/>
          <w:bCs/>
          <w:sz w:val="28"/>
          <w:szCs w:val="28"/>
          <w:lang w:eastAsia="ru-RU"/>
        </w:rPr>
        <w:lastRenderedPageBreak/>
        <w:t>Как уточнить границы участка?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Межеванием занимаются кадастровые инженеры. Именно они проводят все нужные измерения и расчеты. По закону, каждый кадастровый инженер обязан состоять в специализированной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 xml:space="preserve">Получить информацию о конкретном кадастровом инженере можно на сайте </w:t>
      </w:r>
      <w:proofErr w:type="spellStart"/>
      <w:r w:rsidRPr="00107325">
        <w:rPr>
          <w:rFonts w:ascii="Times New Roman" w:eastAsia="Times New Roman" w:hAnsi="Times New Roman" w:cs="Times New Roman"/>
          <w:sz w:val="28"/>
          <w:szCs w:val="28"/>
          <w:lang w:eastAsia="ru-RU"/>
        </w:rPr>
        <w:t>Росреестра</w:t>
      </w:r>
      <w:proofErr w:type="spellEnd"/>
      <w:r w:rsidRPr="00107325">
        <w:rPr>
          <w:rFonts w:ascii="Times New Roman" w:eastAsia="Times New Roman" w:hAnsi="Times New Roman" w:cs="Times New Roman"/>
          <w:sz w:val="28"/>
          <w:szCs w:val="28"/>
          <w:lang w:eastAsia="ru-RU"/>
        </w:rPr>
        <w:t xml:space="preserve"> в разделе </w:t>
      </w:r>
      <w:hyperlink r:id="rId9" w:history="1">
        <w:r w:rsidRPr="00107325">
          <w:rPr>
            <w:rFonts w:ascii="Times New Roman" w:eastAsia="Times New Roman" w:hAnsi="Times New Roman" w:cs="Times New Roman"/>
            <w:sz w:val="28"/>
            <w:szCs w:val="28"/>
            <w:lang w:eastAsia="ru-RU"/>
          </w:rPr>
          <w:t>«Государственный реестр кадастровых инженеров»</w:t>
        </w:r>
      </w:hyperlink>
      <w:r w:rsidRPr="00107325">
        <w:rPr>
          <w:rFonts w:ascii="Times New Roman" w:eastAsia="Times New Roman" w:hAnsi="Times New Roman" w:cs="Times New Roman"/>
          <w:sz w:val="28"/>
          <w:szCs w:val="28"/>
          <w:lang w:eastAsia="ru-RU"/>
        </w:rPr>
        <w:t>. Там содержатся данные о наличии у него специального образования, квалификационного аттестата, подтверждение его членства в СРО. Кроме того, при помощи электронного реестра кадастровых инженеров можно узнать о результатах профессиональной деятельности специалиста.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b/>
          <w:bCs/>
          <w:sz w:val="28"/>
          <w:szCs w:val="28"/>
          <w:lang w:eastAsia="ru-RU"/>
        </w:rPr>
        <w:t>Какие нужны документы?</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Кадастровый инженер не сможет установить границы земельного участка так, как хочется собственнику. Для проведения работ потребуются документальные свидетельства, что участок выделен именно в этом месте и именно такой площади.</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Согласно </w:t>
      </w:r>
      <w:hyperlink r:id="rId10" w:history="1">
        <w:r w:rsidRPr="00107325">
          <w:rPr>
            <w:rFonts w:ascii="Times New Roman" w:eastAsia="Times New Roman" w:hAnsi="Times New Roman" w:cs="Times New Roman"/>
            <w:sz w:val="28"/>
            <w:szCs w:val="28"/>
            <w:lang w:eastAsia="ru-RU"/>
          </w:rPr>
          <w:t>действующему законодательству</w:t>
        </w:r>
      </w:hyperlink>
      <w:r w:rsidRPr="00107325">
        <w:rPr>
          <w:rFonts w:ascii="Times New Roman" w:eastAsia="Times New Roman" w:hAnsi="Times New Roman" w:cs="Times New Roman"/>
          <w:sz w:val="28"/>
          <w:szCs w:val="28"/>
          <w:lang w:eastAsia="ru-RU"/>
        </w:rPr>
        <w:t>,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Документами, определяющими местоположение границ земельного участка при его образовании и их существование 15 и более лет, могут быть:</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материалы лесоустройства;</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планово-картографические материалы, имеющиеся в районных органах архитектуры, строительства и жилищного хозяйства, органах местной власти;</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lastRenderedPageBreak/>
        <w:t>документы по территориальному планированию муниципальных образований;</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проекты организации и застройки территории дачных, садовых и огородных некоммерческих товариществ.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b/>
          <w:bCs/>
          <w:sz w:val="28"/>
          <w:szCs w:val="28"/>
          <w:lang w:eastAsia="ru-RU"/>
        </w:rPr>
        <w:t>Как согласовать границы участка с соседями?</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также допускается согласование в индивидуальном порядке.</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Правообладатели смежных участков должны подтвердить свое согласие, подписав акт согласования. Если они не согласны, то могут направить свои возражения кадастровому инженеру. Возражения должны быть зафиксированы в акте согласования местоположения границ земельного участка, а также приложены к межевому плану.</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 xml:space="preserve">Далее документы необходимо передать в </w:t>
      </w:r>
      <w:proofErr w:type="spellStart"/>
      <w:r w:rsidRPr="00107325">
        <w:rPr>
          <w:rFonts w:ascii="Times New Roman" w:eastAsia="Times New Roman" w:hAnsi="Times New Roman" w:cs="Times New Roman"/>
          <w:sz w:val="28"/>
          <w:szCs w:val="28"/>
          <w:lang w:eastAsia="ru-RU"/>
        </w:rPr>
        <w:t>Росреестр</w:t>
      </w:r>
      <w:proofErr w:type="spellEnd"/>
      <w:r w:rsidRPr="00107325">
        <w:rPr>
          <w:rFonts w:ascii="Times New Roman" w:eastAsia="Times New Roman" w:hAnsi="Times New Roman" w:cs="Times New Roman"/>
          <w:sz w:val="28"/>
          <w:szCs w:val="28"/>
          <w:lang w:eastAsia="ru-RU"/>
        </w:rPr>
        <w:t>. Государственные регистраторы проведут правовую экспертизу, и если всё будет в порядке, то сведения о границах участка будут внесены в ЕГРН.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w:t>
      </w:r>
    </w:p>
    <w:p w:rsidR="00A93053" w:rsidRDefault="00A93053">
      <w:bookmarkStart w:id="0" w:name="_GoBack"/>
      <w:bookmarkEnd w:id="0"/>
    </w:p>
    <w:p w:rsidR="00AD74DC" w:rsidRDefault="00AD74DC"/>
    <w:p w:rsidR="00AD74DC" w:rsidRPr="004E3C45" w:rsidRDefault="00AD74DC" w:rsidP="00AD74D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p w:rsidR="00AD74DC" w:rsidRDefault="00AD74DC"/>
    <w:sectPr w:rsidR="00AD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86B93"/>
    <w:multiLevelType w:val="multilevel"/>
    <w:tmpl w:val="4AE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1D"/>
    <w:rsid w:val="00107325"/>
    <w:rsid w:val="004E251D"/>
    <w:rsid w:val="00A93053"/>
    <w:rsid w:val="00AD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6527"/>
  <w15:chartTrackingRefBased/>
  <w15:docId w15:val="{14A1ECA2-8EC0-4A6C-97BD-85FBD269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32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7325"/>
    <w:rPr>
      <w:color w:val="0000FF"/>
      <w:u w:val="single"/>
    </w:rPr>
  </w:style>
  <w:style w:type="paragraph" w:styleId="a4">
    <w:name w:val="Normal (Web)"/>
    <w:basedOn w:val="a"/>
    <w:uiPriority w:val="99"/>
    <w:semiHidden/>
    <w:unhideWhenUsed/>
    <w:rsid w:val="00107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5868">
      <w:bodyDiv w:val="1"/>
      <w:marLeft w:val="0"/>
      <w:marRight w:val="0"/>
      <w:marTop w:val="0"/>
      <w:marBottom w:val="0"/>
      <w:divBdr>
        <w:top w:val="none" w:sz="0" w:space="0" w:color="auto"/>
        <w:left w:val="none" w:sz="0" w:space="0" w:color="auto"/>
        <w:bottom w:val="none" w:sz="0" w:space="0" w:color="auto"/>
        <w:right w:val="none" w:sz="0" w:space="0" w:color="auto"/>
      </w:divBdr>
      <w:divsChild>
        <w:div w:id="1862821586">
          <w:marLeft w:val="0"/>
          <w:marRight w:val="0"/>
          <w:marTop w:val="0"/>
          <w:marBottom w:val="0"/>
          <w:divBdr>
            <w:top w:val="none" w:sz="0" w:space="0" w:color="auto"/>
            <w:left w:val="none" w:sz="0" w:space="0" w:color="auto"/>
            <w:bottom w:val="none" w:sz="0" w:space="0" w:color="auto"/>
            <w:right w:val="none" w:sz="0" w:space="0" w:color="auto"/>
          </w:divBdr>
          <w:divsChild>
            <w:div w:id="606041035">
              <w:marLeft w:val="0"/>
              <w:marRight w:val="0"/>
              <w:marTop w:val="0"/>
              <w:marBottom w:val="0"/>
              <w:divBdr>
                <w:top w:val="none" w:sz="0" w:space="0" w:color="auto"/>
                <w:left w:val="none" w:sz="0" w:space="0" w:color="auto"/>
                <w:bottom w:val="none" w:sz="0" w:space="0" w:color="auto"/>
                <w:right w:val="none" w:sz="0" w:space="0" w:color="auto"/>
              </w:divBdr>
              <w:divsChild>
                <w:div w:id="903758251">
                  <w:marLeft w:val="0"/>
                  <w:marRight w:val="0"/>
                  <w:marTop w:val="0"/>
                  <w:marBottom w:val="0"/>
                  <w:divBdr>
                    <w:top w:val="none" w:sz="0" w:space="0" w:color="auto"/>
                    <w:left w:val="none" w:sz="0" w:space="0" w:color="auto"/>
                    <w:bottom w:val="none" w:sz="0" w:space="0" w:color="auto"/>
                    <w:right w:val="none" w:sz="0" w:space="0" w:color="auto"/>
                  </w:divBdr>
                </w:div>
                <w:div w:id="1410613429">
                  <w:marLeft w:val="0"/>
                  <w:marRight w:val="0"/>
                  <w:marTop w:val="0"/>
                  <w:marBottom w:val="0"/>
                  <w:divBdr>
                    <w:top w:val="none" w:sz="0" w:space="0" w:color="auto"/>
                    <w:left w:val="none" w:sz="0" w:space="0" w:color="auto"/>
                    <w:bottom w:val="none" w:sz="0" w:space="0" w:color="auto"/>
                    <w:right w:val="none" w:sz="0" w:space="0" w:color="auto"/>
                  </w:divBdr>
                </w:div>
                <w:div w:id="100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ettings" Target="settings.xml"/><Relationship Id="rId7" Type="http://schemas.openxmlformats.org/officeDocument/2006/relationships/hyperlink" Target="https://kada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wps/portal/p/cc_present/EGRN_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nsultant.ru/document/cons_doc_LAW_182661/13b49306f5233839ddc86ec9961aa17b47a25e25/" TargetMode="External"/><Relationship Id="rId4" Type="http://schemas.openxmlformats.org/officeDocument/2006/relationships/webSettings" Target="webSettings.xml"/><Relationship Id="rId9" Type="http://schemas.openxmlformats.org/officeDocument/2006/relationships/hyperlink" Target="https://rosreestr.gov.ru/site/activity/gosudarstvennyy-reestr-kadastrovykh-inzhene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2</cp:revision>
  <dcterms:created xsi:type="dcterms:W3CDTF">2021-08-06T01:18:00Z</dcterms:created>
  <dcterms:modified xsi:type="dcterms:W3CDTF">2021-08-06T01:51:00Z</dcterms:modified>
</cp:coreProperties>
</file>