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8230F9" w:rsidTr="00E0720F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8230F9" w:rsidRDefault="008230F9" w:rsidP="00E072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8230F9" w:rsidRDefault="008230F9" w:rsidP="00E072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8230F9" w:rsidRDefault="008230F9" w:rsidP="00E0720F">
            <w:pPr>
              <w:jc w:val="center"/>
              <w:rPr>
                <w:color w:val="000000"/>
              </w:rPr>
            </w:pPr>
            <w:r w:rsidRPr="008C6D53"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8230F9" w:rsidRDefault="008230F9" w:rsidP="00E072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8230F9" w:rsidRDefault="008230F9" w:rsidP="00E072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8230F9" w:rsidRDefault="008230F9" w:rsidP="00E072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8230F9" w:rsidRDefault="008230F9" w:rsidP="00E072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8230F9" w:rsidRDefault="008230F9" w:rsidP="008230F9">
      <w:pPr>
        <w:rPr>
          <w:b/>
        </w:rPr>
      </w:pPr>
    </w:p>
    <w:p w:rsidR="008230F9" w:rsidRDefault="008230F9" w:rsidP="008230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ПОСТАНОВЛЕНИЕ         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p w:rsidR="00417FA8" w:rsidRPr="00417FA8" w:rsidRDefault="008230F9" w:rsidP="00417FA8">
      <w:pPr>
        <w:spacing w:before="100" w:beforeAutospacing="1" w:after="100" w:afterAutospacing="1"/>
        <w:outlineLvl w:val="0"/>
        <w:rPr>
          <w:sz w:val="28"/>
          <w:szCs w:val="28"/>
        </w:rPr>
      </w:pPr>
      <w:r>
        <w:rPr>
          <w:sz w:val="28"/>
          <w:szCs w:val="28"/>
        </w:rPr>
        <w:t>08 ноября  2022</w:t>
      </w:r>
      <w:r w:rsidRPr="001C4CB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с.ЧерныЙ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Ануй</w:t>
      </w:r>
      <w:proofErr w:type="spellEnd"/>
      <w:r>
        <w:rPr>
          <w:sz w:val="28"/>
          <w:szCs w:val="28"/>
        </w:rPr>
        <w:t xml:space="preserve">                        </w:t>
      </w:r>
      <w:r w:rsidRPr="001C4CB2">
        <w:rPr>
          <w:sz w:val="28"/>
          <w:szCs w:val="28"/>
        </w:rPr>
        <w:t>№</w:t>
      </w:r>
      <w:r>
        <w:rPr>
          <w:sz w:val="28"/>
          <w:szCs w:val="28"/>
        </w:rPr>
        <w:t xml:space="preserve"> 22</w:t>
      </w:r>
      <w:r w:rsidR="00417FA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Look w:val="04A0"/>
      </w:tblPr>
      <w:tblGrid>
        <w:gridCol w:w="4855"/>
        <w:gridCol w:w="4716"/>
      </w:tblGrid>
      <w:tr w:rsidR="00417FA8" w:rsidTr="00417FA8">
        <w:trPr>
          <w:trHeight w:val="518"/>
        </w:trPr>
        <w:tc>
          <w:tcPr>
            <w:tcW w:w="5094" w:type="dxa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 утверждении прогноза социально-экономического развития муниципального образования</w:t>
            </w:r>
          </w:p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Черноануйское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сельское поселение  на 2023 годи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плановые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период 2024-2025 гг.</w:t>
            </w:r>
          </w:p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94" w:type="dxa"/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173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sz w:val="24"/>
          <w:szCs w:val="24"/>
        </w:rPr>
        <w:t>от 30.11.2021 г.  № 20-72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Положения о бюджетном процессе в  муниципальном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  поселение,  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от 11.11.2019 №  13 «Об утверждении Порядка составления проекта бюджета сельского поселения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очередной финансовый год и плановый период», 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от 11.11.2019 №  15 «Об утверждении Порядка разработки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среднесрочны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долгосрочный периоды»,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End"/>
    </w:p>
    <w:p w:rsidR="00417FA8" w:rsidRDefault="00417FA8" w:rsidP="00417FA8">
      <w:pPr>
        <w:spacing w:before="40" w:after="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17FA8" w:rsidRDefault="00417FA8" w:rsidP="00417FA8">
      <w:pPr>
        <w:spacing w:before="40" w:after="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ПОСТАНОВЛЯЕТ:</w:t>
      </w:r>
    </w:p>
    <w:p w:rsidR="00417FA8" w:rsidRDefault="00417FA8" w:rsidP="00417FA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Утвердить прилагаемый 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сельского поселения  на очередной 2023 финансовый год и плановый период 2024-2025 гг.</w:t>
      </w:r>
    </w:p>
    <w:p w:rsidR="00417FA8" w:rsidRDefault="00417FA8" w:rsidP="00417FA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417FA8" w:rsidRDefault="00417FA8" w:rsidP="00417FA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Постановление №17 от 08.11.2021 «Об утверждении прогноза социально-экономического развития муниципального образования </w:t>
      </w:r>
      <w:proofErr w:type="spellStart"/>
      <w:r>
        <w:rPr>
          <w:color w:val="000000"/>
          <w:sz w:val="24"/>
          <w:szCs w:val="24"/>
        </w:rPr>
        <w:t>Черноануйское</w:t>
      </w:r>
      <w:proofErr w:type="spellEnd"/>
      <w:r>
        <w:rPr>
          <w:color w:val="000000"/>
          <w:sz w:val="24"/>
          <w:szCs w:val="24"/>
        </w:rPr>
        <w:t xml:space="preserve"> сельское поселение и других исходных данных для составления проекта бюджета </w:t>
      </w:r>
      <w:proofErr w:type="spellStart"/>
      <w:r>
        <w:rPr>
          <w:color w:val="000000"/>
          <w:sz w:val="24"/>
          <w:szCs w:val="24"/>
        </w:rPr>
        <w:t>Черноануйское</w:t>
      </w:r>
      <w:proofErr w:type="spellEnd"/>
      <w:r>
        <w:rPr>
          <w:color w:val="000000"/>
          <w:sz w:val="24"/>
          <w:szCs w:val="24"/>
        </w:rPr>
        <w:t xml:space="preserve"> сельского поселения на 2022 и плановый период 2023 год и 2024 годов», признать утратившим силу</w:t>
      </w:r>
    </w:p>
    <w:p w:rsidR="00417FA8" w:rsidRDefault="00417FA8" w:rsidP="00417FA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                                 Т.А.Акатьева</w:t>
      </w: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</w:t>
      </w:r>
    </w:p>
    <w:p w:rsidR="00417FA8" w:rsidRDefault="00417FA8" w:rsidP="00417F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                Приложение к Постановлению                                                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сельского поселения </w:t>
      </w:r>
    </w:p>
    <w:p w:rsidR="00417FA8" w:rsidRDefault="00417FA8" w:rsidP="00417FA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______.2022 г. № ___</w:t>
      </w: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17FA8" w:rsidRDefault="00417FA8" w:rsidP="00417F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17FA8" w:rsidRDefault="00417FA8" w:rsidP="00417F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на очередной 2023 финансовый год</w:t>
      </w:r>
    </w:p>
    <w:p w:rsidR="00417FA8" w:rsidRDefault="00417FA8" w:rsidP="00417F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плановый период 2024 -2025 гг.</w:t>
      </w:r>
    </w:p>
    <w:p w:rsidR="00417FA8" w:rsidRDefault="00417FA8" w:rsidP="00417F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17FA8" w:rsidRDefault="00417FA8" w:rsidP="00417F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Прогноз социально-экономического развития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  разрабатывается на основании Бюджетного кодекса Российской Федерации,  руководствуясь Федеральным законом от 06 октября 2003 года </w:t>
      </w:r>
      <w:hyperlink r:id="rId6" w:history="1">
        <w:r>
          <w:rPr>
            <w:rStyle w:val="a5"/>
            <w:rFonts w:ascii="Times New Roman" w:eastAsia="Times New Roman" w:hAnsi="Times New Roman" w:cs="Times New Roman"/>
            <w:color w:val="454545"/>
            <w:sz w:val="24"/>
            <w:szCs w:val="24"/>
          </w:rPr>
          <w:t>№ 131-ФЗ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общих принципах организации местного самоуправления в Российской Федерации». 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местного значения, т.е. вопросы непосредственного обеспечения жизнедеятельности населения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решение которых в соответствии с Конституцией Российской Федерации, Федеральным законом от 6 октября 2003 г. № 131-ФЗ «Об общих принципах организации местного самоуправления в Российской Федерации»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основу при разработке прогноза взяты статистические отчетные данные баз данных информационно-статистической системы, а так же данными представленными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 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«Центра занятости населения по Республике Алтай»,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Черно-Ануйская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СОШ»,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Каракольская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НОШ,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Туратинская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НОШ,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Черно-Ануйский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детский сад,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Черно-Ануйский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СДК,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Каракольский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Туратинский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СК,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Черно-Ануйская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участковая больница,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Каракольский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ФАП,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Туратинский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ФАП,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специалистами администрации и оперативные данные текущего года об исполнении местного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а также результаты анализа экономического развития организаций, действующих на территории поселения, тенденции развития социальной сферы поселения.</w:t>
      </w: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целью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является улучшение качества жизни населения. 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населения.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Рассматривая показатели текущего уровня социально-экономического развития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отмечается следующее:</w:t>
      </w:r>
    </w:p>
    <w:p w:rsidR="00417FA8" w:rsidRDefault="00417FA8" w:rsidP="00417FA8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транспортное сообщение 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г.Горно-Алтайск обеспечивает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Проблем с обеспечением населения общественным транспортом нет.</w:t>
      </w:r>
    </w:p>
    <w:p w:rsidR="00417FA8" w:rsidRDefault="00417FA8" w:rsidP="00417FA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-доходы населения - средние;</w:t>
      </w:r>
    </w:p>
    <w:p w:rsidR="00417FA8" w:rsidRDefault="00417FA8" w:rsidP="00417FA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расчистка  дорог местного значения  от снега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Каракол,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ремонт дорог местного значения в  с.Черный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Каракол,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капитальный ремонт моста с.Черный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7FA8" w:rsidRDefault="00417FA8" w:rsidP="00417FA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Озеленение: а) борьба с сорной травой (</w:t>
      </w:r>
      <w:smartTag w:uri="urn:schemas-microsoft-com:office:smarttags" w:element="metricconverter">
        <w:smartTagPr>
          <w:attr w:name="ProductID" w:val="100000 м"/>
        </w:smartTagPr>
        <w:r>
          <w:rPr>
            <w:rFonts w:ascii="Times New Roman" w:hAnsi="Times New Roman" w:cs="Times New Roman"/>
            <w:sz w:val="24"/>
            <w:szCs w:val="24"/>
          </w:rPr>
          <w:t>100000 м</w:t>
        </w:r>
      </w:smartTag>
      <w:r>
        <w:rPr>
          <w:rFonts w:ascii="Times New Roman" w:hAnsi="Times New Roman" w:cs="Times New Roman"/>
          <w:sz w:val="24"/>
          <w:szCs w:val="24"/>
        </w:rPr>
        <w:t>.кв.).</w:t>
      </w:r>
    </w:p>
    <w:p w:rsidR="00417FA8" w:rsidRDefault="00417FA8" w:rsidP="00417FA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(посадка деревьев, разбивка цветников) в парке Победы в с. Черный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7FA8" w:rsidRDefault="00417FA8" w:rsidP="00417FA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17FA8" w:rsidRDefault="00417FA8" w:rsidP="00417FA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Субботники (субботники проводились посезонно: весенний в период  май 2022г; осенний в период  сентябрь 2022г.)</w:t>
      </w:r>
    </w:p>
    <w:p w:rsidR="00417FA8" w:rsidRDefault="00417FA8" w:rsidP="00417FA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несанкционированных свалок.</w:t>
      </w:r>
    </w:p>
    <w:p w:rsidR="00417FA8" w:rsidRDefault="00417FA8" w:rsidP="00417FA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Ямочный ремонт дорог по улице Октябрьская,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Туганбаева, 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ольничный, пер.Подгорный, ул.Советская , в с.Каракол по ул.Центральная, Партизанская, Новая 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с.Турата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ул.Конторская.</w:t>
      </w:r>
    </w:p>
    <w:p w:rsidR="00417FA8" w:rsidRDefault="00417FA8" w:rsidP="00417FA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отопительному сезону, подготовка котельных, проверка запасов топлива, (отопительный сезон начался без срывов и осложнений, запас топлива поддерживается с учётом 10 дневных нужд)</w:t>
      </w:r>
    </w:p>
    <w:p w:rsidR="00417FA8" w:rsidRDefault="00417FA8" w:rsidP="00417FA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Утепление окон и дверей в учреждениях. </w:t>
      </w:r>
    </w:p>
    <w:p w:rsidR="00417FA8" w:rsidRDefault="00417FA8" w:rsidP="00417FA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Чистые берега (были проведены регулярно, если погодные условия мешали проведению уборки территории, уборку переносили на следующий погожий день).</w:t>
      </w:r>
    </w:p>
    <w:p w:rsidR="00417FA8" w:rsidRDefault="00417FA8" w:rsidP="00417FA8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Услуги вывоза и утилизации ТБО: в связи с реализацией мусорной реформы данные услуги частично  доступны для населения и осуществляется вывоз по графику  один раз в месяц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Экобезопасность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Обслуживание и ремонт уличного освещения  регулярно.</w:t>
      </w: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итоговой характеристике социально-экономического развития поселение можно рассматривать как неудовлетворительное, на что влияют следующие факторы: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-отсутствие собственной производственной и  перерабатывающей базы;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-зависимость территории от завозных топливно-энергетических ресурсов;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является одной из составляющих для улучшения качества жизни населения.</w:t>
      </w: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Прогноз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разработан по следующим разделам: 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Бюджетные показатели.</w:t>
      </w: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Демографическая характеристика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 Занятость населения.</w:t>
      </w: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 Жилищно-коммунальное хозяйство и благоустройство.</w:t>
      </w: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 Социальная сфера.</w:t>
      </w: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Сельское хозяйство.</w:t>
      </w: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Бюджетные показатели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5000" w:type="pct"/>
        <w:tblLook w:val="04A0"/>
      </w:tblPr>
      <w:tblGrid>
        <w:gridCol w:w="4732"/>
        <w:gridCol w:w="1422"/>
        <w:gridCol w:w="1071"/>
        <w:gridCol w:w="1071"/>
        <w:gridCol w:w="1071"/>
        <w:gridCol w:w="96"/>
      </w:tblGrid>
      <w:tr w:rsidR="00417FA8" w:rsidTr="00417FA8">
        <w:trPr>
          <w:trHeight w:val="300"/>
        </w:trPr>
        <w:tc>
          <w:tcPr>
            <w:tcW w:w="258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9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Ожидаемая оценка исполнения МО до конца 2022 года</w:t>
            </w:r>
          </w:p>
        </w:tc>
        <w:tc>
          <w:tcPr>
            <w:tcW w:w="53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 на 2023 год</w:t>
            </w:r>
          </w:p>
        </w:tc>
        <w:tc>
          <w:tcPr>
            <w:tcW w:w="53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 на 2024 год</w:t>
            </w:r>
          </w:p>
        </w:tc>
        <w:tc>
          <w:tcPr>
            <w:tcW w:w="53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 на 2025 год</w:t>
            </w:r>
          </w:p>
        </w:tc>
        <w:tc>
          <w:tcPr>
            <w:tcW w:w="1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17FA8" w:rsidTr="00417FA8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17FA8" w:rsidTr="00417FA8">
        <w:trPr>
          <w:trHeight w:val="11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17FA8" w:rsidTr="00417FA8">
        <w:trPr>
          <w:trHeight w:val="300"/>
        </w:trPr>
        <w:tc>
          <w:tcPr>
            <w:tcW w:w="25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17FA8" w:rsidTr="00417FA8">
        <w:trPr>
          <w:trHeight w:val="465"/>
        </w:trPr>
        <w:tc>
          <w:tcPr>
            <w:tcW w:w="25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ДОХОДЫ БЮДЖЕТА ВСЕГО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24476,2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4898,1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3531,5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3550,4</w:t>
            </w:r>
          </w:p>
        </w:tc>
        <w:tc>
          <w:tcPr>
            <w:tcW w:w="1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17FA8" w:rsidTr="00417FA8">
        <w:trPr>
          <w:trHeight w:val="465"/>
        </w:trPr>
        <w:tc>
          <w:tcPr>
            <w:tcW w:w="25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НАЛОГОВЫЕ И НЕНАЛОГОВЫЕ ДОХОДЫ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757,3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844,5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854,2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866,7</w:t>
            </w:r>
          </w:p>
        </w:tc>
        <w:tc>
          <w:tcPr>
            <w:tcW w:w="1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17FA8" w:rsidTr="00417FA8">
        <w:trPr>
          <w:trHeight w:val="465"/>
        </w:trPr>
        <w:tc>
          <w:tcPr>
            <w:tcW w:w="25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728,7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822,5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832,2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844,7</w:t>
            </w:r>
          </w:p>
        </w:tc>
        <w:tc>
          <w:tcPr>
            <w:tcW w:w="1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17FA8" w:rsidTr="00417FA8">
        <w:trPr>
          <w:trHeight w:val="465"/>
        </w:trPr>
        <w:tc>
          <w:tcPr>
            <w:tcW w:w="25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67,0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75,3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77,4</w:t>
            </w:r>
          </w:p>
        </w:tc>
        <w:tc>
          <w:tcPr>
            <w:tcW w:w="1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17FA8" w:rsidTr="00417FA8">
        <w:trPr>
          <w:trHeight w:val="465"/>
        </w:trPr>
        <w:tc>
          <w:tcPr>
            <w:tcW w:w="25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115,0</w:t>
            </w:r>
          </w:p>
        </w:tc>
        <w:tc>
          <w:tcPr>
            <w:tcW w:w="1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17FA8" w:rsidTr="00417FA8">
        <w:trPr>
          <w:trHeight w:val="465"/>
        </w:trPr>
        <w:tc>
          <w:tcPr>
            <w:tcW w:w="25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491,6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564,5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570,4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578,3</w:t>
            </w:r>
          </w:p>
        </w:tc>
        <w:tc>
          <w:tcPr>
            <w:tcW w:w="1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17FA8" w:rsidTr="00417FA8">
        <w:trPr>
          <w:trHeight w:val="465"/>
        </w:trPr>
        <w:tc>
          <w:tcPr>
            <w:tcW w:w="25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63,5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64,0</w:t>
            </w:r>
          </w:p>
        </w:tc>
        <w:tc>
          <w:tcPr>
            <w:tcW w:w="1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17FA8" w:rsidTr="00417FA8">
        <w:trPr>
          <w:trHeight w:val="465"/>
        </w:trPr>
        <w:tc>
          <w:tcPr>
            <w:tcW w:w="25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FA8" w:rsidRDefault="00417FA8">
            <w:pPr>
              <w:spacing w:after="0"/>
            </w:pPr>
          </w:p>
        </w:tc>
      </w:tr>
      <w:tr w:rsidR="00417FA8" w:rsidTr="00417FA8">
        <w:trPr>
          <w:trHeight w:val="465"/>
        </w:trPr>
        <w:tc>
          <w:tcPr>
            <w:tcW w:w="25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  <w:tc>
          <w:tcPr>
            <w:tcW w:w="1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17FA8" w:rsidTr="00417FA8">
        <w:trPr>
          <w:trHeight w:val="465"/>
        </w:trPr>
        <w:tc>
          <w:tcPr>
            <w:tcW w:w="25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БЕЗВОЗМЕЗДНЫЕ ПОСТУПЛЕНИЯ ВСЕГО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23718,9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4053,6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2677,3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2683,7</w:t>
            </w:r>
          </w:p>
        </w:tc>
        <w:tc>
          <w:tcPr>
            <w:tcW w:w="1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17FA8" w:rsidTr="00417FA8">
        <w:trPr>
          <w:trHeight w:val="450"/>
        </w:trPr>
        <w:tc>
          <w:tcPr>
            <w:tcW w:w="25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РАСХОДЫ БЮДЖЕТА ВСЕГО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26583,4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4898,1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3531,5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3550,4</w:t>
            </w:r>
          </w:p>
        </w:tc>
        <w:tc>
          <w:tcPr>
            <w:tcW w:w="1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17FA8" w:rsidTr="00417FA8">
        <w:trPr>
          <w:trHeight w:val="465"/>
        </w:trPr>
        <w:tc>
          <w:tcPr>
            <w:tcW w:w="25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(+)/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 ( - 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-2107,2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3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Демографическая характеристика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417FA8" w:rsidRDefault="00417FA8" w:rsidP="00417FA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Таблица 2</w:t>
      </w:r>
    </w:p>
    <w:tbl>
      <w:tblPr>
        <w:tblW w:w="5000" w:type="pct"/>
        <w:tblLook w:val="04A0"/>
      </w:tblPr>
      <w:tblGrid>
        <w:gridCol w:w="3891"/>
        <w:gridCol w:w="1182"/>
        <w:gridCol w:w="1045"/>
        <w:gridCol w:w="1120"/>
        <w:gridCol w:w="1120"/>
        <w:gridCol w:w="1120"/>
      </w:tblGrid>
      <w:tr w:rsidR="00417FA8" w:rsidTr="00417FA8"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2022 г.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 на 2023 г.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 на 2024 г.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 на 2025 г.</w:t>
            </w:r>
          </w:p>
        </w:tc>
      </w:tr>
      <w:tr w:rsidR="00417FA8" w:rsidTr="00417FA8">
        <w:tc>
          <w:tcPr>
            <w:tcW w:w="2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Численность населения по данным статистики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1140</w:t>
            </w:r>
          </w:p>
        </w:tc>
      </w:tr>
      <w:tr w:rsidR="00417FA8" w:rsidTr="00417FA8">
        <w:tc>
          <w:tcPr>
            <w:tcW w:w="2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7FA8" w:rsidTr="00417FA8">
        <w:tc>
          <w:tcPr>
            <w:tcW w:w="2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Одним из наиболее важных факторов, который окажет влияние на увеличение численности населения поселения, является развитие жилищного строительства, 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3.Занятость населения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2021 год численность работников, занятых в организациях (в том числе предпринимательство) по данным ответов руководителей организаций, находящиеся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составляет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человек, в 2022 году составляет –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117.</w:t>
      </w:r>
      <w:proofErr w:type="gramEnd"/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Численность официально зарегистрированных безработных с назначением социальных выплат по данным КГКУ «Центра занятости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Усть-Канского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 составляет в 2021 году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человек, в 2022 году </w:t>
      </w:r>
      <w:r>
        <w:rPr>
          <w:rFonts w:ascii="Times New Roman" w:eastAsia="Times New Roman" w:hAnsi="Times New Roman" w:cs="Times New Roman"/>
          <w:sz w:val="24"/>
          <w:szCs w:val="24"/>
        </w:rPr>
        <w:t>– 6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человек.       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целом по муниципальному образованию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в первом полугодии 2022 года уровень безработицы составил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70%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количества экономически активного населения.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таблице 3 представлены показатели средней заработной платы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417FA8" w:rsidRDefault="00417FA8" w:rsidP="00417FA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00"/>
        <w:gridCol w:w="3581"/>
        <w:gridCol w:w="1138"/>
        <w:gridCol w:w="1366"/>
        <w:gridCol w:w="1050"/>
        <w:gridCol w:w="1050"/>
        <w:gridCol w:w="1050"/>
      </w:tblGrid>
      <w:tr w:rsidR="00417FA8" w:rsidTr="00417FA8">
        <w:trPr>
          <w:trHeight w:val="662"/>
        </w:trPr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год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2022год (оценка исполнения)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 (прогноз)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г. (прогноз)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</w:tr>
      <w:tr w:rsidR="00417FA8" w:rsidTr="00417FA8">
        <w:trPr>
          <w:trHeight w:val="571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16300,0 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19200,0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23780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23780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23780</w:t>
            </w:r>
          </w:p>
        </w:tc>
      </w:tr>
      <w:tr w:rsidR="00417FA8" w:rsidTr="00417FA8">
        <w:trPr>
          <w:trHeight w:val="38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Культура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16000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16000</w:t>
            </w:r>
          </w:p>
        </w:tc>
      </w:tr>
      <w:tr w:rsidR="00417FA8" w:rsidTr="00417FA8">
        <w:trPr>
          <w:trHeight w:val="38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24753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26351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27500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28000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29000</w:t>
            </w:r>
          </w:p>
        </w:tc>
      </w:tr>
      <w:tr w:rsidR="00417FA8" w:rsidTr="00417FA8">
        <w:trPr>
          <w:trHeight w:val="571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Алтайэнерго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20000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21000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20000</w:t>
            </w:r>
          </w:p>
        </w:tc>
      </w:tr>
      <w:tr w:rsidR="00417FA8" w:rsidTr="00417FA8">
        <w:trPr>
          <w:trHeight w:val="38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Больница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16000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20000</w:t>
            </w:r>
          </w:p>
        </w:tc>
      </w:tr>
      <w:tr w:rsidR="00417FA8" w:rsidTr="00417FA8">
        <w:trPr>
          <w:trHeight w:val="38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18000  </w:t>
            </w:r>
          </w:p>
        </w:tc>
      </w:tr>
      <w:tr w:rsidR="00417FA8" w:rsidTr="00417FA8">
        <w:trPr>
          <w:trHeight w:val="571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12000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15000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16000</w:t>
            </w:r>
          </w:p>
        </w:tc>
      </w:tr>
      <w:tr w:rsidR="00417FA8" w:rsidTr="00417FA8">
        <w:trPr>
          <w:trHeight w:val="380"/>
        </w:trPr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Ветеринария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16000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16000</w:t>
            </w:r>
          </w:p>
        </w:tc>
      </w:tr>
    </w:tbl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</w:p>
    <w:p w:rsidR="00417FA8" w:rsidRDefault="00417FA8" w:rsidP="00417F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4.Жилищно-коммунальное хозяйство и благоустройство</w:t>
      </w:r>
    </w:p>
    <w:p w:rsidR="00417FA8" w:rsidRDefault="00417FA8" w:rsidP="00417F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Одним из направлений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при предоставлении муниципальных услуг населению является обеспечение содержания и благоустройства территории поселения.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площадь земель муниципального образования 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составляет 28004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обладает достаточным резервом для выделения земельных участков под индивидуальное жилищное строительство. Жилищный фонд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– неблагоустроенный - отсутствие центрального отопления.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домов признаны аварийными, но из-за отсутствия жилья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не расселяют из данных домов.</w:t>
      </w:r>
    </w:p>
    <w:p w:rsidR="00417FA8" w:rsidRDefault="00417FA8" w:rsidP="00417FA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2020-2021 гг. оснащены все улицы сел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уличным освещением.</w:t>
      </w:r>
      <w:r>
        <w:rPr>
          <w:rFonts w:ascii="Helvetica" w:hAnsi="Helvetica"/>
          <w:color w:val="2626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благоустройства реализуется муниципальная программа «Комплексное благоустройство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поселения». Услуги по благоустройству оказывает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Экобезопасность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Индивидуальные предприниматели, частные лица.</w:t>
      </w:r>
    </w:p>
    <w:p w:rsidR="00417FA8" w:rsidRDefault="00417FA8" w:rsidP="00417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lastRenderedPageBreak/>
        <w:t>Характеристика дорожного хозяйства представлена в таблице 4</w:t>
      </w:r>
    </w:p>
    <w:p w:rsidR="00417FA8" w:rsidRDefault="00417FA8" w:rsidP="00417F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>Таблица 4</w:t>
      </w:r>
    </w:p>
    <w:tbl>
      <w:tblPr>
        <w:tblStyle w:val="aa"/>
        <w:tblW w:w="0" w:type="auto"/>
        <w:tblInd w:w="0" w:type="dxa"/>
        <w:tblLook w:val="04A0"/>
      </w:tblPr>
      <w:tblGrid>
        <w:gridCol w:w="622"/>
        <w:gridCol w:w="2115"/>
        <w:gridCol w:w="905"/>
        <w:gridCol w:w="1720"/>
        <w:gridCol w:w="1329"/>
        <w:gridCol w:w="1329"/>
      </w:tblGrid>
      <w:tr w:rsidR="00417FA8" w:rsidTr="00417FA8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Показатель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Факт 2022г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jc w:val="both"/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2023 год (оценка  исполнения)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2024 г</w:t>
            </w:r>
          </w:p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(прогноз)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2025 г</w:t>
            </w:r>
          </w:p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(прогноз)</w:t>
            </w:r>
          </w:p>
        </w:tc>
      </w:tr>
      <w:tr w:rsidR="00417FA8" w:rsidTr="00417FA8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1.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 xml:space="preserve">Количество мостов,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 xml:space="preserve">       7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 xml:space="preserve">  7 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7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7</w:t>
            </w:r>
          </w:p>
        </w:tc>
      </w:tr>
      <w:tr w:rsidR="00417FA8" w:rsidTr="00417FA8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2.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 xml:space="preserve">Протяженность автомобильных дорог, </w:t>
            </w:r>
            <w:proofErr w:type="gramStart"/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км</w:t>
            </w:r>
            <w:proofErr w:type="gramEnd"/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 xml:space="preserve"> в т.ч.: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93600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93600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93600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93600</w:t>
            </w:r>
          </w:p>
        </w:tc>
      </w:tr>
      <w:tr w:rsidR="00417FA8" w:rsidTr="00417FA8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2.1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С асфальтным покрытием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-</w:t>
            </w:r>
          </w:p>
        </w:tc>
      </w:tr>
      <w:tr w:rsidR="00417FA8" w:rsidTr="00417FA8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jc w:val="center"/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2.2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jc w:val="center"/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Гравийным покрытием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jc w:val="center"/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11566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jc w:val="center"/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11566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jc w:val="center"/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11566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FA8" w:rsidRDefault="00417FA8">
            <w:pPr>
              <w:jc w:val="center"/>
              <w:rPr>
                <w:rFonts w:eastAsia="Times New Roman" w:cs="Times New Roman"/>
                <w:b/>
                <w:color w:val="262633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262633"/>
                <w:sz w:val="24"/>
                <w:szCs w:val="24"/>
              </w:rPr>
              <w:t>11566</w:t>
            </w:r>
          </w:p>
        </w:tc>
      </w:tr>
    </w:tbl>
    <w:p w:rsidR="00417FA8" w:rsidRDefault="00417FA8" w:rsidP="00417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5.Социальная сфера</w:t>
      </w: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Социальная сфера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представлена следующими учреждениями:</w:t>
      </w: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Черно-Ануйский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организует досуг и приобщает жителей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Черный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Ануй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творчеству, культурному развитию, самодеятельному искусству, спорту.  В здании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Черно-Ануйского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СДК находится библиотека, которая располагает библиотечным фондом почти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6649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тыс. ед.</w:t>
      </w: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Каракольский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 - организует досуг и приобщает жителей с. Каракол к творчеству, культурному развитию, самодеятельному искусству, спорту.  В здании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 находится библиотека, которая располагает библиотечным фондом почти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2301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тыс. ед.</w:t>
      </w: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 - организует досуг и приобщает жителей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творчеству, культурному развитию, самодеятельному искусству, спорту.  </w:t>
      </w: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Туратинская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сельская библиотека, которая находится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Туратинской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НОШ,  располагает библиотечным фондом почти 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2021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тыс. ед.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населению разнообразных услуг социально-культурного, просветительского и развлекательного характера, библиотечное обслуживание, спорта, а также деятельность, направленная на создание благоприятных условий жизни населения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таблице 5 приведены показатели деятельности учреждения.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Библиотечно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информационного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обслуживание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Черный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Ануй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7FA8" w:rsidRDefault="00417FA8" w:rsidP="00417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17FA8" w:rsidRDefault="00417FA8" w:rsidP="00417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17FA8" w:rsidRDefault="00417FA8" w:rsidP="00417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Таблица 5</w:t>
      </w:r>
    </w:p>
    <w:tbl>
      <w:tblPr>
        <w:tblW w:w="5950" w:type="pct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055"/>
        <w:gridCol w:w="2675"/>
        <w:gridCol w:w="1292"/>
        <w:gridCol w:w="1274"/>
        <w:gridCol w:w="1502"/>
        <w:gridCol w:w="1186"/>
        <w:gridCol w:w="1186"/>
        <w:gridCol w:w="113"/>
        <w:gridCol w:w="996"/>
      </w:tblGrid>
      <w:tr w:rsidR="00417FA8" w:rsidTr="00417FA8">
        <w:trPr>
          <w:trHeight w:val="1017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год</w:t>
            </w:r>
          </w:p>
        </w:tc>
        <w:tc>
          <w:tcPr>
            <w:tcW w:w="6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 (оценка исполнения)</w:t>
            </w:r>
          </w:p>
        </w:tc>
        <w:tc>
          <w:tcPr>
            <w:tcW w:w="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 (прогноз)</w:t>
            </w:r>
          </w:p>
        </w:tc>
        <w:tc>
          <w:tcPr>
            <w:tcW w:w="5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г. (прогноз)</w:t>
            </w:r>
          </w:p>
        </w:tc>
        <w:tc>
          <w:tcPr>
            <w:tcW w:w="56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г. (прогноз)</w:t>
            </w:r>
          </w:p>
        </w:tc>
      </w:tr>
      <w:tr w:rsidR="00417FA8" w:rsidTr="00417FA8">
        <w:trPr>
          <w:trHeight w:val="460"/>
        </w:trPr>
        <w:tc>
          <w:tcPr>
            <w:tcW w:w="5000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С.Черный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Ануй</w:t>
            </w:r>
            <w:proofErr w:type="spellEnd"/>
          </w:p>
        </w:tc>
      </w:tr>
      <w:tr w:rsidR="00417FA8" w:rsidTr="00417FA8">
        <w:trPr>
          <w:trHeight w:val="1005"/>
        </w:trPr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зарегистрированных пользователей библиотеки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427</w:t>
            </w:r>
          </w:p>
        </w:tc>
      </w:tr>
      <w:tr w:rsidR="00417FA8" w:rsidTr="00417FA8">
        <w:trPr>
          <w:trHeight w:val="753"/>
        </w:trPr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5320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5320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5320</w:t>
            </w:r>
          </w:p>
        </w:tc>
      </w:tr>
      <w:tr w:rsidR="00417FA8" w:rsidTr="00417FA8">
        <w:trPr>
          <w:trHeight w:val="422"/>
        </w:trPr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Книговыдача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4504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10885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10885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10885</w:t>
            </w:r>
          </w:p>
        </w:tc>
      </w:tr>
      <w:tr w:rsidR="00417FA8" w:rsidTr="00417FA8">
        <w:trPr>
          <w:trHeight w:val="1017"/>
        </w:trPr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6968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6751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6751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6751</w:t>
            </w:r>
          </w:p>
        </w:tc>
      </w:tr>
      <w:tr w:rsidR="00417FA8" w:rsidTr="00417FA8">
        <w:trPr>
          <w:trHeight w:val="1269"/>
        </w:trPr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приобретенных и полученных безвозмездно книг, журналов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</w:tr>
      <w:tr w:rsidR="00417FA8" w:rsidTr="00417FA8">
        <w:trPr>
          <w:trHeight w:val="753"/>
        </w:trPr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</w:tr>
      <w:tr w:rsidR="00417FA8" w:rsidTr="00417FA8">
        <w:trPr>
          <w:trHeight w:val="1269"/>
        </w:trPr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охвата библиотечным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обслуживанием населения  (% указать)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</w:tr>
      <w:tr w:rsidR="00417FA8" w:rsidTr="00417FA8">
        <w:trPr>
          <w:trHeight w:val="1269"/>
        </w:trPr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библиотеки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17FA8" w:rsidTr="00417FA8">
        <w:trPr>
          <w:trHeight w:val="567"/>
        </w:trPr>
        <w:tc>
          <w:tcPr>
            <w:tcW w:w="5000" w:type="pct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С.Турата</w:t>
            </w:r>
            <w:proofErr w:type="spellEnd"/>
          </w:p>
        </w:tc>
      </w:tr>
      <w:tr w:rsidR="00417FA8" w:rsidTr="00417FA8">
        <w:trPr>
          <w:trHeight w:val="766"/>
        </w:trPr>
        <w:tc>
          <w:tcPr>
            <w:tcW w:w="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зарегистрированных пользователей библиотеки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</w:tr>
    </w:tbl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</w:t>
      </w:r>
    </w:p>
    <w:tbl>
      <w:tblPr>
        <w:tblW w:w="525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81"/>
        <w:gridCol w:w="2020"/>
        <w:gridCol w:w="1302"/>
        <w:gridCol w:w="1266"/>
        <w:gridCol w:w="1308"/>
        <w:gridCol w:w="1039"/>
        <w:gridCol w:w="1039"/>
        <w:gridCol w:w="1497"/>
      </w:tblGrid>
      <w:tr w:rsidR="00417FA8" w:rsidTr="00417FA8">
        <w:tc>
          <w:tcPr>
            <w:tcW w:w="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1200</w:t>
            </w:r>
          </w:p>
        </w:tc>
      </w:tr>
      <w:tr w:rsidR="00417FA8" w:rsidTr="00417FA8">
        <w:trPr>
          <w:trHeight w:val="521"/>
        </w:trPr>
        <w:tc>
          <w:tcPr>
            <w:tcW w:w="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Книговыдача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/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/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/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/>
            </w:pP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17FA8" w:rsidTr="00417FA8">
        <w:tc>
          <w:tcPr>
            <w:tcW w:w="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2100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2100</w:t>
            </w:r>
          </w:p>
        </w:tc>
      </w:tr>
      <w:tr w:rsidR="00417FA8" w:rsidTr="00417FA8">
        <w:tc>
          <w:tcPr>
            <w:tcW w:w="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полученных </w:t>
            </w:r>
          </w:p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безвозмездно книг, журналов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80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417FA8" w:rsidTr="00417FA8">
        <w:tc>
          <w:tcPr>
            <w:tcW w:w="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проведенных мероприятий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50</w:t>
            </w:r>
          </w:p>
        </w:tc>
      </w:tr>
      <w:tr w:rsidR="00417FA8" w:rsidTr="00417FA8">
        <w:tc>
          <w:tcPr>
            <w:tcW w:w="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охвата библиотечным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обслуживанием населения  (% указать)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417FA8" w:rsidTr="00417FA8">
        <w:tc>
          <w:tcPr>
            <w:tcW w:w="2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библиотек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17FA8" w:rsidTr="00417FA8"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Y="199"/>
              <w:tblW w:w="49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ook w:val="04A0"/>
            </w:tblPr>
            <w:tblGrid>
              <w:gridCol w:w="576"/>
              <w:gridCol w:w="2506"/>
              <w:gridCol w:w="1292"/>
              <w:gridCol w:w="1274"/>
              <w:gridCol w:w="1502"/>
              <w:gridCol w:w="1186"/>
              <w:gridCol w:w="1186"/>
            </w:tblGrid>
            <w:tr w:rsidR="00417FA8">
              <w:trPr>
                <w:trHeight w:val="1017"/>
              </w:trPr>
              <w:tc>
                <w:tcPr>
                  <w:tcW w:w="22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69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61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53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 год</w:t>
                  </w:r>
                </w:p>
              </w:tc>
              <w:tc>
                <w:tcPr>
                  <w:tcW w:w="61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 год (оценка исполнения)</w:t>
                  </w:r>
                </w:p>
              </w:tc>
              <w:tc>
                <w:tcPr>
                  <w:tcW w:w="69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2024 г. (прогноз)</w:t>
                  </w:r>
                </w:p>
              </w:tc>
              <w:tc>
                <w:tcPr>
                  <w:tcW w:w="616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г. (прогноз)</w:t>
                  </w:r>
                </w:p>
              </w:tc>
            </w:tr>
            <w:tr w:rsidR="00417FA8">
              <w:trPr>
                <w:trHeight w:val="1005"/>
              </w:trPr>
              <w:tc>
                <w:tcPr>
                  <w:tcW w:w="22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9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зарегистрированных пользователей библиотеки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417FA8">
              <w:trPr>
                <w:trHeight w:val="753"/>
              </w:trPr>
              <w:tc>
                <w:tcPr>
                  <w:tcW w:w="22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посещений библиотеки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1743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1745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1400</w:t>
                  </w:r>
                </w:p>
              </w:tc>
            </w:tr>
            <w:tr w:rsidR="00417FA8">
              <w:trPr>
                <w:trHeight w:val="422"/>
              </w:trPr>
              <w:tc>
                <w:tcPr>
                  <w:tcW w:w="22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9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Книговыдача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3152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3158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3000</w:t>
                  </w:r>
                </w:p>
              </w:tc>
            </w:tr>
            <w:tr w:rsidR="00417FA8">
              <w:trPr>
                <w:trHeight w:val="1017"/>
              </w:trPr>
              <w:tc>
                <w:tcPr>
                  <w:tcW w:w="22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9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экземпляров библиотечного фонда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2301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2356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2400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2450</w:t>
                  </w:r>
                </w:p>
              </w:tc>
            </w:tr>
            <w:tr w:rsidR="00417FA8">
              <w:trPr>
                <w:trHeight w:val="1269"/>
              </w:trPr>
              <w:tc>
                <w:tcPr>
                  <w:tcW w:w="22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9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приобретенных и полученных безвозмездно книг, журналов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</w:tr>
            <w:tr w:rsidR="00417FA8">
              <w:trPr>
                <w:trHeight w:val="753"/>
              </w:trPr>
              <w:tc>
                <w:tcPr>
                  <w:tcW w:w="22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506</w:t>
                  </w:r>
                </w:p>
              </w:tc>
              <w:tc>
                <w:tcPr>
                  <w:tcW w:w="169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проведенных мероприятий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417FA8">
              <w:trPr>
                <w:trHeight w:val="1243"/>
              </w:trPr>
              <w:tc>
                <w:tcPr>
                  <w:tcW w:w="22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9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Процент охвата библиотечным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обслуживанием населения  (% указать)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/>
                  </w:pP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/>
                  </w:pPr>
                </w:p>
              </w:tc>
            </w:tr>
            <w:tr w:rsidR="00417FA8">
              <w:trPr>
                <w:trHeight w:val="766"/>
              </w:trPr>
              <w:tc>
                <w:tcPr>
                  <w:tcW w:w="225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9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оказания платных услуг библиотеки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17FA8" w:rsidRDefault="00417FA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9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16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17FA8" w:rsidRDefault="00417FA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417FA8" w:rsidRDefault="00417FA8">
            <w:pPr>
              <w:spacing w:after="0"/>
            </w:pPr>
          </w:p>
        </w:tc>
      </w:tr>
    </w:tbl>
    <w:p w:rsidR="00417FA8" w:rsidRDefault="00417FA8" w:rsidP="00417FA8">
      <w:pPr>
        <w:rPr>
          <w:sz w:val="24"/>
          <w:szCs w:val="24"/>
        </w:rPr>
      </w:pP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6.Физическая культура и спорт</w:t>
      </w:r>
    </w:p>
    <w:tbl>
      <w:tblPr>
        <w:tblW w:w="4380" w:type="pct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40"/>
        <w:gridCol w:w="1737"/>
        <w:gridCol w:w="1292"/>
        <w:gridCol w:w="1502"/>
        <w:gridCol w:w="1186"/>
        <w:gridCol w:w="1186"/>
        <w:gridCol w:w="1186"/>
      </w:tblGrid>
      <w:tr w:rsidR="00417FA8" w:rsidTr="00417FA8">
        <w:tc>
          <w:tcPr>
            <w:tcW w:w="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 (оценка исполнения)</w:t>
            </w:r>
          </w:p>
        </w:tc>
        <w:tc>
          <w:tcPr>
            <w:tcW w:w="6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 (прогноз)</w:t>
            </w:r>
          </w:p>
        </w:tc>
        <w:tc>
          <w:tcPr>
            <w:tcW w:w="6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г. (прогноз)</w:t>
            </w:r>
          </w:p>
        </w:tc>
        <w:tc>
          <w:tcPr>
            <w:tcW w:w="6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</w:tr>
      <w:tr w:rsidR="00417FA8" w:rsidTr="00417FA8"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17FA8" w:rsidTr="00417FA8"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17FA8" w:rsidTr="00417FA8"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</w:tr>
      <w:tr w:rsidR="00417FA8" w:rsidTr="00417FA8"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посетителей спортивных мероприятий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417FA8" w:rsidTr="00417FA8">
        <w:tc>
          <w:tcPr>
            <w:tcW w:w="30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спортивных, детских игровых объектов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-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-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-</w:t>
            </w:r>
          </w:p>
        </w:tc>
      </w:tr>
    </w:tbl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7.Здравоохранение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медицинскую помощь оказывает:</w:t>
      </w: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Черно-Ануйская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участковая больница, где общая численность работающих 5 человек. </w:t>
      </w: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Каракольский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ФАП, где общая численность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 человека. </w:t>
      </w: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Туратинский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ФАП, где общая численность работающих 0 человек. Отсутствует специалист - фельдшер.</w:t>
      </w:r>
    </w:p>
    <w:p w:rsidR="00417FA8" w:rsidRDefault="00417FA8" w:rsidP="00417F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8.  Образование.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Муниципальное бюджетное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Черно-Ануйская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общеобразовательная средняя школа» (МБОУ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Черно-Ануйская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СОШ»)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 среднее общеобразовательное учреждение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которое осуществляет общее образование и воспитание детей.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показатели и прогноз по годам 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Черно-Ануйская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приведены в таблице 7.</w:t>
      </w:r>
    </w:p>
    <w:p w:rsidR="00417FA8" w:rsidRDefault="00417FA8" w:rsidP="00417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Таблица 7</w:t>
      </w:r>
    </w:p>
    <w:tbl>
      <w:tblPr>
        <w:tblW w:w="9783" w:type="dxa"/>
        <w:tblInd w:w="108" w:type="dxa"/>
        <w:tblLook w:val="04A0"/>
      </w:tblPr>
      <w:tblGrid>
        <w:gridCol w:w="3052"/>
        <w:gridCol w:w="1616"/>
        <w:gridCol w:w="1428"/>
        <w:gridCol w:w="1325"/>
        <w:gridCol w:w="1188"/>
        <w:gridCol w:w="1174"/>
      </w:tblGrid>
      <w:tr w:rsidR="00417FA8" w:rsidTr="00417FA8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2E2D"/>
                <w:spacing w:val="2"/>
                <w:sz w:val="24"/>
                <w:szCs w:val="24"/>
              </w:rPr>
              <w:t>Показатель</w:t>
            </w:r>
          </w:p>
        </w:tc>
        <w:tc>
          <w:tcPr>
            <w:tcW w:w="1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(фактический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2022г. (оценка исполнения</w:t>
            </w:r>
            <w:proofErr w:type="gramEnd"/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2023г. (прогноз)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2024г. (прогноз)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2025г. (прогноз)</w:t>
            </w:r>
          </w:p>
        </w:tc>
      </w:tr>
      <w:tr w:rsidR="00417FA8" w:rsidTr="00417FA8">
        <w:trPr>
          <w:trHeight w:val="494"/>
        </w:trPr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учащихся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</w:tr>
      <w:tr w:rsidR="00417FA8" w:rsidTr="00417FA8">
        <w:trPr>
          <w:trHeight w:val="431"/>
        </w:trPr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выпускников школы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417FA8" w:rsidTr="00417FA8">
        <w:trPr>
          <w:trHeight w:val="433"/>
        </w:trPr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в т.ч. поступило в ВУЗ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     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-</w:t>
            </w:r>
          </w:p>
        </w:tc>
      </w:tr>
      <w:tr w:rsidR="00417FA8" w:rsidTr="00417FA8"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техникумы, колледжи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17FA8" w:rsidTr="00417FA8">
        <w:trPr>
          <w:trHeight w:val="461"/>
        </w:trPr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училища, лицеи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17FA8" w:rsidTr="00417FA8"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первоклассников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417FA8" w:rsidTr="00417FA8"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педагогических работников: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417FA8" w:rsidTr="00417FA8"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 высшим образованием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417FA8" w:rsidTr="00417FA8">
        <w:trPr>
          <w:trHeight w:val="408"/>
        </w:trPr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 -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средне-специальным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образованием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417FA8" w:rsidTr="00417FA8">
        <w:trPr>
          <w:trHeight w:val="530"/>
        </w:trPr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Средний возраст педагогических работников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40-55 л.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40-55 л.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40-55 л.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40-55 л.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40-55 л.</w:t>
            </w:r>
          </w:p>
        </w:tc>
      </w:tr>
    </w:tbl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Филиал МБОУ «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Черно-Ануйская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СОШ им. К.А.Туганбаева» «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Туратинская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НОШ им.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Ж.А.Елеусова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>»</w:t>
      </w:r>
    </w:p>
    <w:tbl>
      <w:tblPr>
        <w:tblW w:w="9780" w:type="dxa"/>
        <w:tblInd w:w="202" w:type="dxa"/>
        <w:tblLayout w:type="fixed"/>
        <w:tblLook w:val="04A0"/>
      </w:tblPr>
      <w:tblGrid>
        <w:gridCol w:w="3217"/>
        <w:gridCol w:w="1188"/>
        <w:gridCol w:w="1395"/>
        <w:gridCol w:w="1435"/>
        <w:gridCol w:w="1385"/>
        <w:gridCol w:w="1160"/>
      </w:tblGrid>
      <w:tr w:rsidR="00417FA8" w:rsidTr="00417FA8"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color w:val="332E2D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332E2D"/>
                <w:spacing w:val="2"/>
                <w:sz w:val="24"/>
                <w:szCs w:val="24"/>
              </w:rPr>
              <w:t>Показатель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(оценка исполнения)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 (прогноз)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г. (прогноз)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г. (прогноз)</w:t>
            </w:r>
          </w:p>
        </w:tc>
      </w:tr>
      <w:tr w:rsidR="00417FA8" w:rsidTr="00417FA8">
        <w:trPr>
          <w:trHeight w:val="494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учащихся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5</w:t>
            </w:r>
          </w:p>
        </w:tc>
      </w:tr>
      <w:tr w:rsidR="00417FA8" w:rsidTr="00417FA8">
        <w:trPr>
          <w:trHeight w:val="431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выпускников школы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         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417FA8" w:rsidTr="00417FA8">
        <w:trPr>
          <w:trHeight w:val="433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 т.ч. поступило в ВУЗ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-</w:t>
            </w:r>
          </w:p>
        </w:tc>
      </w:tr>
      <w:tr w:rsidR="00417FA8" w:rsidTr="00417FA8"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техникумы, колледжи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-</w:t>
            </w:r>
          </w:p>
        </w:tc>
      </w:tr>
      <w:tr w:rsidR="00417FA8" w:rsidTr="00417FA8">
        <w:trPr>
          <w:trHeight w:val="461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училища, лицеи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-</w:t>
            </w:r>
          </w:p>
        </w:tc>
      </w:tr>
      <w:tr w:rsidR="00417FA8" w:rsidTr="00417FA8"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первоклассников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0</w:t>
            </w:r>
          </w:p>
        </w:tc>
      </w:tr>
      <w:tr w:rsidR="00417FA8" w:rsidTr="00417FA8"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педагогических работников: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</w:tr>
      <w:tr w:rsidR="00417FA8" w:rsidTr="00417FA8"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 высшим образованием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</w:tr>
      <w:tr w:rsidR="00417FA8" w:rsidTr="00417FA8">
        <w:trPr>
          <w:trHeight w:val="408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 -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средне-специальным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образованием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0</w:t>
            </w:r>
          </w:p>
        </w:tc>
      </w:tr>
      <w:tr w:rsidR="00417FA8" w:rsidTr="00417FA8">
        <w:trPr>
          <w:trHeight w:val="530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Средний возраст педагогических работников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44</w:t>
            </w:r>
          </w:p>
          <w:p w:rsidR="00417FA8" w:rsidRDefault="00417FA8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(38л.,51г.)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44</w:t>
            </w:r>
          </w:p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(38л.,51г.)</w:t>
            </w:r>
          </w:p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44</w:t>
            </w:r>
          </w:p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(38л.,51г.)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44</w:t>
            </w:r>
          </w:p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(38л.,51г.)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44</w:t>
            </w:r>
          </w:p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(38л.,51г.)</w:t>
            </w:r>
          </w:p>
        </w:tc>
      </w:tr>
    </w:tbl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Филиал МБОУ «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Черно-Ануйская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СОШ им. К.А.Туганбаева» «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</w:rPr>
        <w:t>Каракольская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НОШ»</w:t>
      </w:r>
    </w:p>
    <w:tbl>
      <w:tblPr>
        <w:tblW w:w="9780" w:type="dxa"/>
        <w:tblInd w:w="202" w:type="dxa"/>
        <w:tblLayout w:type="fixed"/>
        <w:tblLook w:val="04A0"/>
      </w:tblPr>
      <w:tblGrid>
        <w:gridCol w:w="3217"/>
        <w:gridCol w:w="1188"/>
        <w:gridCol w:w="1395"/>
        <w:gridCol w:w="1435"/>
        <w:gridCol w:w="1385"/>
        <w:gridCol w:w="1160"/>
      </w:tblGrid>
      <w:tr w:rsidR="00417FA8" w:rsidTr="00417FA8"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color w:val="332E2D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332E2D"/>
                <w:spacing w:val="2"/>
                <w:sz w:val="24"/>
                <w:szCs w:val="24"/>
              </w:rPr>
              <w:t>Показатель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(оценка исполнения)</w:t>
            </w:r>
          </w:p>
        </w:tc>
        <w:tc>
          <w:tcPr>
            <w:tcW w:w="1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 (прогноз)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г. (прогноз)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г. (прогноз)</w:t>
            </w:r>
          </w:p>
        </w:tc>
      </w:tr>
      <w:tr w:rsidR="00417FA8" w:rsidTr="00417FA8">
        <w:trPr>
          <w:trHeight w:val="494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учащихся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10</w:t>
            </w:r>
          </w:p>
        </w:tc>
      </w:tr>
      <w:tr w:rsidR="00417FA8" w:rsidTr="00417FA8">
        <w:trPr>
          <w:trHeight w:val="431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Кол-во выпускников школы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      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417FA8" w:rsidTr="00417FA8">
        <w:trPr>
          <w:trHeight w:val="433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 т.ч. поступило в ВУЗ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-</w:t>
            </w:r>
          </w:p>
        </w:tc>
      </w:tr>
      <w:tr w:rsidR="00417FA8" w:rsidTr="00417FA8"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техникумы, колледжи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-</w:t>
            </w:r>
          </w:p>
        </w:tc>
      </w:tr>
      <w:tr w:rsidR="00417FA8" w:rsidTr="00417FA8">
        <w:trPr>
          <w:trHeight w:val="461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училища, лицеи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-</w:t>
            </w:r>
          </w:p>
        </w:tc>
      </w:tr>
      <w:tr w:rsidR="00417FA8" w:rsidTr="00417FA8"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первоклассников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</w:tr>
      <w:tr w:rsidR="00417FA8" w:rsidTr="00417FA8"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педагогических работников: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</w:tr>
      <w:tr w:rsidR="00417FA8" w:rsidTr="00417FA8"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 высшим образованием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</w:tr>
      <w:tr w:rsidR="00417FA8" w:rsidTr="00417FA8">
        <w:trPr>
          <w:trHeight w:val="408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 -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средне-специальным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образованием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0</w:t>
            </w:r>
          </w:p>
        </w:tc>
      </w:tr>
      <w:tr w:rsidR="00417FA8" w:rsidTr="00417FA8">
        <w:trPr>
          <w:trHeight w:val="530"/>
        </w:trPr>
        <w:tc>
          <w:tcPr>
            <w:tcW w:w="3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Средний возраст педагогических работников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37</w:t>
            </w:r>
          </w:p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37</w:t>
            </w:r>
          </w:p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37</w:t>
            </w:r>
          </w:p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37</w:t>
            </w:r>
          </w:p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37</w:t>
            </w:r>
          </w:p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  <w:p w:rsidR="00417FA8" w:rsidRDefault="00417F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30-40</w:t>
            </w:r>
          </w:p>
        </w:tc>
      </w:tr>
    </w:tbl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 территории муниципального образования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осуществляет воспитание, обучение и развитие детей от 2 до 7-и лет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МБДОУ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Черно-Ануйский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детский сад».</w:t>
      </w: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показатели и прогноз по годам МБДОУ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Черно-Ануйсчкий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сад» приведены в таблице 8.</w:t>
      </w:r>
    </w:p>
    <w:p w:rsidR="00417FA8" w:rsidRDefault="00417FA8" w:rsidP="00417F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Таблица 8.</w:t>
      </w:r>
    </w:p>
    <w:tbl>
      <w:tblPr>
        <w:tblW w:w="9276" w:type="dxa"/>
        <w:tblInd w:w="108" w:type="dxa"/>
        <w:tblLook w:val="04A0"/>
      </w:tblPr>
      <w:tblGrid>
        <w:gridCol w:w="2164"/>
        <w:gridCol w:w="1252"/>
        <w:gridCol w:w="1476"/>
        <w:gridCol w:w="1166"/>
        <w:gridCol w:w="1166"/>
        <w:gridCol w:w="1166"/>
        <w:gridCol w:w="980"/>
      </w:tblGrid>
      <w:tr w:rsidR="00417FA8" w:rsidTr="00417FA8">
        <w:trPr>
          <w:trHeight w:val="275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(оценка исполнения)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 (прогноз)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г. (прогноз)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г. (прогноз)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г. (прогноз)</w:t>
            </w:r>
          </w:p>
        </w:tc>
      </w:tr>
      <w:tr w:rsidR="00417FA8" w:rsidTr="00417FA8">
        <w:trPr>
          <w:trHeight w:val="377"/>
        </w:trPr>
        <w:tc>
          <w:tcPr>
            <w:tcW w:w="2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воспитанников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417FA8" w:rsidTr="00417FA8">
        <w:trPr>
          <w:trHeight w:val="321"/>
        </w:trPr>
        <w:tc>
          <w:tcPr>
            <w:tcW w:w="2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воспитателей: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417FA8" w:rsidTr="00417FA8">
        <w:trPr>
          <w:trHeight w:val="336"/>
        </w:trPr>
        <w:tc>
          <w:tcPr>
            <w:tcW w:w="2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 высшим образованием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17FA8" w:rsidTr="00417FA8">
        <w:trPr>
          <w:trHeight w:val="415"/>
        </w:trPr>
        <w:tc>
          <w:tcPr>
            <w:tcW w:w="2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средне-специальным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образованием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417FA8" w:rsidTr="00417FA8">
        <w:trPr>
          <w:trHeight w:val="278"/>
        </w:trPr>
        <w:tc>
          <w:tcPr>
            <w:tcW w:w="2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Средний возраст воспитателей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45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46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</w:tr>
      <w:tr w:rsidR="00417FA8" w:rsidTr="00417FA8">
        <w:trPr>
          <w:trHeight w:val="539"/>
        </w:trPr>
        <w:tc>
          <w:tcPr>
            <w:tcW w:w="2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 всего работников (воспитатели, технический персонал)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</w:tbl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Культурно-досуговая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деятельность  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Черно-Ануйский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СДК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442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40"/>
        <w:gridCol w:w="1737"/>
        <w:gridCol w:w="1292"/>
        <w:gridCol w:w="1274"/>
        <w:gridCol w:w="1502"/>
        <w:gridCol w:w="1186"/>
        <w:gridCol w:w="1186"/>
      </w:tblGrid>
      <w:tr w:rsidR="00417FA8" w:rsidTr="00417FA8"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год</w:t>
            </w:r>
          </w:p>
        </w:tc>
        <w:tc>
          <w:tcPr>
            <w:tcW w:w="8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 (оценка исполнения)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 (прогноз)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г. (прогноз)</w:t>
            </w:r>
          </w:p>
        </w:tc>
      </w:tr>
      <w:tr w:rsidR="00417FA8" w:rsidTr="00417FA8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10 </w:t>
            </w:r>
          </w:p>
        </w:tc>
      </w:tr>
      <w:tr w:rsidR="00417FA8" w:rsidTr="00417FA8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10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10 </w:t>
            </w:r>
          </w:p>
        </w:tc>
      </w:tr>
      <w:tr w:rsidR="00417FA8" w:rsidTr="00417FA8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70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100 </w:t>
            </w:r>
          </w:p>
        </w:tc>
      </w:tr>
      <w:tr w:rsidR="00417FA8" w:rsidTr="00417FA8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Посещения на мероприятиях, человек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4540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5000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5000 </w:t>
            </w:r>
          </w:p>
        </w:tc>
      </w:tr>
      <w:tr w:rsidR="00417FA8" w:rsidTr="00417FA8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работников основного персонала культуры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417FA8" w:rsidTr="00417FA8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с высшим профильным образованием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/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/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/>
            </w:pPr>
          </w:p>
        </w:tc>
      </w:tr>
      <w:tr w:rsidR="00417FA8" w:rsidTr="00417FA8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в сфере культуры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/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/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/>
            </w:pPr>
          </w:p>
        </w:tc>
      </w:tr>
    </w:tbl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Туратинский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ДК 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442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40"/>
        <w:gridCol w:w="1737"/>
        <w:gridCol w:w="1292"/>
        <w:gridCol w:w="1274"/>
        <w:gridCol w:w="1502"/>
        <w:gridCol w:w="1186"/>
        <w:gridCol w:w="1186"/>
      </w:tblGrid>
      <w:tr w:rsidR="00417FA8" w:rsidTr="00417FA8"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год</w:t>
            </w:r>
          </w:p>
        </w:tc>
        <w:tc>
          <w:tcPr>
            <w:tcW w:w="8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 (оценка исполнения)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 (прогноз)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г. (прогноз)</w:t>
            </w:r>
          </w:p>
        </w:tc>
      </w:tr>
      <w:tr w:rsidR="00417FA8" w:rsidTr="00417FA8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1 </w:t>
            </w:r>
          </w:p>
        </w:tc>
      </w:tr>
      <w:tr w:rsidR="00417FA8" w:rsidTr="00417FA8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10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10 </w:t>
            </w:r>
          </w:p>
        </w:tc>
      </w:tr>
      <w:tr w:rsidR="00417FA8" w:rsidTr="00417FA8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50 </w:t>
            </w:r>
          </w:p>
        </w:tc>
      </w:tr>
      <w:tr w:rsidR="00417FA8" w:rsidTr="00417FA8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Посещения на мероприятиях, человек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560 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560 </w:t>
            </w:r>
          </w:p>
        </w:tc>
      </w:tr>
      <w:tr w:rsidR="00417FA8" w:rsidTr="00417FA8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работников основного персонала культуры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417FA8" w:rsidTr="00417FA8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с высшим профильным образованием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17FA8" w:rsidTr="00417FA8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в сфере культуры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Каракольский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ДК 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442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40"/>
        <w:gridCol w:w="1737"/>
        <w:gridCol w:w="1292"/>
        <w:gridCol w:w="1274"/>
        <w:gridCol w:w="1502"/>
        <w:gridCol w:w="1186"/>
        <w:gridCol w:w="1186"/>
      </w:tblGrid>
      <w:tr w:rsidR="00417FA8" w:rsidTr="00417FA8"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год</w:t>
            </w:r>
          </w:p>
        </w:tc>
        <w:tc>
          <w:tcPr>
            <w:tcW w:w="8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 (оценка исполнения)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 (прогноз)</w:t>
            </w:r>
          </w:p>
        </w:tc>
        <w:tc>
          <w:tcPr>
            <w:tcW w:w="6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г. (прогноз)</w:t>
            </w:r>
          </w:p>
        </w:tc>
      </w:tr>
      <w:tr w:rsidR="00417FA8" w:rsidTr="00417FA8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2 </w:t>
            </w:r>
          </w:p>
        </w:tc>
      </w:tr>
      <w:tr w:rsidR="00417FA8" w:rsidTr="00417FA8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15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15 </w:t>
            </w:r>
          </w:p>
        </w:tc>
      </w:tr>
      <w:tr w:rsidR="00417FA8" w:rsidTr="00417FA8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417FA8" w:rsidTr="00417FA8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Посещения на мероприятиях, человек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500 </w:t>
            </w:r>
          </w:p>
        </w:tc>
      </w:tr>
      <w:tr w:rsidR="00417FA8" w:rsidTr="00417FA8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работников основного персонала культуры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417FA8" w:rsidTr="00417FA8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с высшим профильным образованием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17FA8" w:rsidTr="00417FA8">
        <w:tc>
          <w:tcPr>
            <w:tcW w:w="30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в сфере культуры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Отделение почтовой 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оказывает услуги почтовой связи населению.  Оказываются услуги по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B"/>
        </w:rPr>
        <w:t xml:space="preserve">доставке корреспонденции и периодических печатных изданий,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B"/>
        </w:rPr>
        <w:lastRenderedPageBreak/>
        <w:t xml:space="preserve">осуществляется приём платежей за электроэнергию, доставка пенсий, торговля товарами первой необходимости. </w:t>
      </w: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B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B"/>
        </w:rPr>
        <w:t>Черноануйском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B"/>
        </w:rPr>
        <w:t xml:space="preserve"> отделении почтовой связи работают -2 человека. </w:t>
      </w: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B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B"/>
        </w:rPr>
        <w:t>Туратинском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B"/>
        </w:rPr>
        <w:t xml:space="preserve"> отделении почтовой связи -1 человек. </w:t>
      </w:r>
    </w:p>
    <w:p w:rsidR="00417FA8" w:rsidRDefault="00417FA8" w:rsidP="00417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B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B"/>
        </w:rPr>
        <w:t>Каракольском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7F9FB"/>
        </w:rPr>
        <w:t xml:space="preserve"> отделении почтовой связи – 1 человек. </w:t>
      </w:r>
    </w:p>
    <w:p w:rsidR="00417FA8" w:rsidRDefault="00417FA8" w:rsidP="00417FA8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</w:rPr>
        <w:t>РЭС АЛТАЙЭНЕРГО</w:t>
      </w:r>
      <w:r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</w:rPr>
        <w:t>Черноануйском</w:t>
      </w:r>
      <w:proofErr w:type="spellEnd"/>
      <w:r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</w:rPr>
        <w:t xml:space="preserve"> сельском поселении ведет работу по </w:t>
      </w:r>
      <w:r>
        <w:rPr>
          <w:rFonts w:ascii="Times New Roman" w:hAnsi="Times New Roman" w:cs="Times New Roman"/>
          <w:color w:val="303233"/>
          <w:sz w:val="24"/>
          <w:szCs w:val="24"/>
          <w:shd w:val="clear" w:color="auto" w:fill="FFFFFF"/>
        </w:rPr>
        <w:t xml:space="preserve">оказанию  услуг по передаче электрической энергии, основными видами деятельности организации являются бесперебойная передача и распределение электрической энергии,  качественное и надежное обслуживание её потребителей. </w:t>
      </w:r>
      <w:r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</w:rPr>
        <w:t xml:space="preserve">В РЭС </w:t>
      </w:r>
      <w:proofErr w:type="spellStart"/>
      <w:r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</w:rPr>
        <w:t>Черноануское</w:t>
      </w:r>
      <w:proofErr w:type="spellEnd"/>
      <w:r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</w:rPr>
        <w:t xml:space="preserve"> сельское поселение работают 5 человек. </w:t>
      </w:r>
    </w:p>
    <w:p w:rsidR="00417FA8" w:rsidRDefault="00417FA8" w:rsidP="00417FA8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4"/>
        </w:rPr>
        <w:t>Ветеринарный участок</w:t>
      </w:r>
      <w:r>
        <w:rPr>
          <w:rFonts w:ascii="Times New Roman" w:eastAsia="Times New Roman" w:hAnsi="Times New Roman" w:cs="Times New Roman"/>
          <w:bCs/>
          <w:color w:val="404040"/>
          <w:kern w:val="36"/>
          <w:sz w:val="24"/>
          <w:szCs w:val="24"/>
        </w:rPr>
        <w:t xml:space="preserve"> ведет 1 специалист.</w:t>
      </w:r>
    </w:p>
    <w:p w:rsidR="00417FA8" w:rsidRDefault="00417FA8" w:rsidP="00417F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Предпринимательство</w:t>
      </w:r>
    </w:p>
    <w:p w:rsidR="00417FA8" w:rsidRDefault="00417FA8" w:rsidP="00417F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осуществляют свою предпринимательскую деятельность 6 индивидуальных предпринимателей.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Индивидуальные предприниматели осуществляют свою деятельность в сфере розничной торговли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Магазины предпринимателей,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расположены по всей территории поселения. 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Средняя заработная плата работников, согласно представленным данным, составляет 22 тыс. руб.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малого и среднего предпринимательства является одним из самых основных факторов устойчивого социально-экономического развития сельского поселения, способствует обеспечению занятости населения, насыщению рынка товарами и услугами, увеличению налоговых поступлений в бюджет.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таблице 9 представлена информация об объектах торговли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Черноануйского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 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 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Таблица 9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9576" w:type="dxa"/>
        <w:jc w:val="center"/>
        <w:tblLayout w:type="fixed"/>
        <w:tblLook w:val="04A0"/>
      </w:tblPr>
      <w:tblGrid>
        <w:gridCol w:w="2802"/>
        <w:gridCol w:w="1178"/>
        <w:gridCol w:w="1125"/>
        <w:gridCol w:w="1321"/>
        <w:gridCol w:w="1050"/>
        <w:gridCol w:w="1050"/>
        <w:gridCol w:w="1050"/>
      </w:tblGrid>
      <w:tr w:rsidR="00417FA8" w:rsidTr="00417FA8">
        <w:trPr>
          <w:jc w:val="center"/>
        </w:trPr>
        <w:tc>
          <w:tcPr>
            <w:tcW w:w="2802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17FA8" w:rsidRDefault="00417FA8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2E2D"/>
                <w:spacing w:val="2"/>
                <w:sz w:val="24"/>
                <w:szCs w:val="24"/>
              </w:rPr>
              <w:t>Объекты розничной торговли и общественного питания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Ед. измерения</w:t>
            </w:r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 (оценка исполнения)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 (прогноз)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г. (прогноз)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г. (прогноз)</w:t>
            </w:r>
          </w:p>
        </w:tc>
      </w:tr>
      <w:tr w:rsidR="00417FA8" w:rsidTr="00417FA8">
        <w:trPr>
          <w:trHeight w:val="501"/>
          <w:jc w:val="center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7FA8" w:rsidRDefault="00417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17FA8" w:rsidTr="00417FA8">
        <w:trPr>
          <w:trHeight w:val="218"/>
          <w:jc w:val="center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417FA8" w:rsidRDefault="00417FA8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Количество объектов розничной торговли: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  <w:p w:rsidR="00417FA8" w:rsidRDefault="00417F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6</w:t>
            </w:r>
          </w:p>
        </w:tc>
      </w:tr>
      <w:tr w:rsidR="00417FA8" w:rsidTr="00417FA8">
        <w:trPr>
          <w:trHeight w:val="310"/>
          <w:jc w:val="center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магазины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единица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2E2D"/>
                <w:spacing w:val="2"/>
                <w:sz w:val="24"/>
                <w:szCs w:val="24"/>
              </w:rPr>
              <w:t>6</w:t>
            </w:r>
          </w:p>
        </w:tc>
      </w:tr>
      <w:tr w:rsidR="00417FA8" w:rsidTr="00417FA8">
        <w:trPr>
          <w:jc w:val="center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площадь торгового зала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213.9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213.9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213.9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213.9</w:t>
            </w:r>
          </w:p>
        </w:tc>
      </w:tr>
      <w:tr w:rsidR="00417FA8" w:rsidTr="00417FA8">
        <w:trPr>
          <w:trHeight w:val="170"/>
          <w:jc w:val="center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Из строки «Магазины»: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417FA8" w:rsidTr="00417FA8">
        <w:trPr>
          <w:jc w:val="center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специализированные продовольственные магазины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единица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-</w:t>
            </w:r>
          </w:p>
        </w:tc>
      </w:tr>
      <w:tr w:rsidR="00417FA8" w:rsidTr="00417FA8">
        <w:trPr>
          <w:jc w:val="center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площадь торгового зала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-</w:t>
            </w:r>
          </w:p>
        </w:tc>
      </w:tr>
      <w:tr w:rsidR="00417FA8" w:rsidTr="00417FA8">
        <w:trPr>
          <w:jc w:val="center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lastRenderedPageBreak/>
              <w:t>специализированные непродовольственные магазины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единица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-</w:t>
            </w:r>
          </w:p>
        </w:tc>
      </w:tr>
      <w:tr w:rsidR="00417FA8" w:rsidTr="00417FA8">
        <w:trPr>
          <w:jc w:val="center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площадь торгового зала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-</w:t>
            </w:r>
          </w:p>
        </w:tc>
      </w:tr>
      <w:tr w:rsidR="00417FA8" w:rsidTr="00417FA8">
        <w:trPr>
          <w:jc w:val="center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прочие магазины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единица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after="0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after="0"/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after="0"/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after="0"/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after="0"/>
            </w:pPr>
          </w:p>
        </w:tc>
      </w:tr>
      <w:tr w:rsidR="00417FA8" w:rsidTr="00417FA8">
        <w:trPr>
          <w:jc w:val="center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7FA8" w:rsidRDefault="00417FA8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площадь торгового зала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17FA8" w:rsidRDefault="00417F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after="0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after="0"/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after="0"/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after="0"/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417FA8" w:rsidRDefault="00417FA8">
            <w:pPr>
              <w:spacing w:after="0"/>
            </w:pPr>
          </w:p>
        </w:tc>
      </w:tr>
    </w:tbl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Сельское хозяйство</w:t>
      </w:r>
    </w:p>
    <w:p w:rsidR="00417FA8" w:rsidRDefault="00417FA8" w:rsidP="00417F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в сельском поселении осуществляют свою деятельность – ИП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КФХ и – личных подсобных хозяйств. Все хозяйства занимаются разведением КРС, лошадей, овец, птицы, пчел.                                                         Общее поголовье животноводства и птицеводства ИП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КФХ и личного подсобного хозяйства представлено в таблице 8.</w:t>
      </w:r>
    </w:p>
    <w:p w:rsidR="00417FA8" w:rsidRDefault="00417FA8" w:rsidP="00417F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Таблица 8</w:t>
      </w:r>
    </w:p>
    <w:tbl>
      <w:tblPr>
        <w:tblW w:w="448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380"/>
        <w:gridCol w:w="3481"/>
        <w:gridCol w:w="1138"/>
        <w:gridCol w:w="1366"/>
        <w:gridCol w:w="1050"/>
        <w:gridCol w:w="1050"/>
      </w:tblGrid>
      <w:tr w:rsidR="00417FA8" w:rsidTr="00417FA8">
        <w:trPr>
          <w:trHeight w:val="662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 2021 год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 (оценка исполнения)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2023 г. (прогноз)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г. (прогноз)</w:t>
            </w:r>
          </w:p>
        </w:tc>
      </w:tr>
      <w:tr w:rsidR="00417FA8" w:rsidTr="00417FA8">
        <w:trPr>
          <w:trHeight w:val="245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Поголовье животноводства и птицеводства, в т.ч.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 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 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7FA8" w:rsidTr="00417FA8">
        <w:trPr>
          <w:trHeight w:val="47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</w:tr>
      <w:tr w:rsidR="00417FA8" w:rsidTr="00417FA8">
        <w:trPr>
          <w:trHeight w:val="47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Лошади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2072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2100</w:t>
            </w:r>
          </w:p>
        </w:tc>
      </w:tr>
      <w:tr w:rsidR="00417FA8" w:rsidTr="00417FA8">
        <w:trPr>
          <w:trHeight w:val="47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Овцы и козы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6955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7000</w:t>
            </w:r>
          </w:p>
        </w:tc>
      </w:tr>
      <w:tr w:rsidR="00417FA8" w:rsidTr="00417FA8">
        <w:trPr>
          <w:trHeight w:val="47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свиньи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417FA8" w:rsidTr="00417FA8">
        <w:trPr>
          <w:trHeight w:val="47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пчелы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</w:t>
            </w:r>
          </w:p>
        </w:tc>
      </w:tr>
      <w:tr w:rsidR="00417FA8" w:rsidTr="00417FA8">
        <w:trPr>
          <w:trHeight w:val="470"/>
        </w:trPr>
        <w:tc>
          <w:tcPr>
            <w:tcW w:w="2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17FA8" w:rsidRDefault="00417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2048</w:t>
            </w:r>
          </w:p>
        </w:tc>
      </w:tr>
    </w:tbl>
    <w:p w:rsidR="00417FA8" w:rsidRDefault="00417FA8" w:rsidP="00417FA8">
      <w:pPr>
        <w:jc w:val="both"/>
        <w:rPr>
          <w:rFonts w:ascii="Times New Roman" w:hAnsi="Times New Roman" w:cs="Times New Roman"/>
          <w:color w:val="2D2D2D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-1"/>
          <w:sz w:val="24"/>
          <w:szCs w:val="24"/>
        </w:rPr>
        <w:t xml:space="preserve">     Большое влияние на развитие поселения оказывает сельскохозяйственное производство. Земли </w:t>
      </w:r>
      <w:proofErr w:type="gramStart"/>
      <w:r>
        <w:rPr>
          <w:rFonts w:ascii="Times New Roman" w:hAnsi="Times New Roman" w:cs="Times New Roman"/>
          <w:color w:val="2D2D2D"/>
          <w:spacing w:val="-1"/>
          <w:sz w:val="24"/>
          <w:szCs w:val="24"/>
        </w:rPr>
        <w:t>сельхоз угодий</w:t>
      </w:r>
      <w:proofErr w:type="gramEnd"/>
      <w:r>
        <w:rPr>
          <w:rFonts w:ascii="Times New Roman" w:hAnsi="Times New Roman" w:cs="Times New Roman"/>
          <w:color w:val="2D2D2D"/>
          <w:spacing w:val="-1"/>
          <w:sz w:val="24"/>
          <w:szCs w:val="24"/>
        </w:rPr>
        <w:t xml:space="preserve"> занимают 78% от общей площади поселения и составляют 28004 га. </w:t>
      </w:r>
      <w:r>
        <w:rPr>
          <w:rFonts w:ascii="Times New Roman" w:hAnsi="Times New Roman" w:cs="Times New Roman"/>
          <w:sz w:val="24"/>
          <w:szCs w:val="24"/>
        </w:rPr>
        <w:t xml:space="preserve">Основной выпуск сельхозпродукции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поселении </w:t>
      </w:r>
      <w:r>
        <w:rPr>
          <w:rFonts w:ascii="Times New Roman" w:hAnsi="Times New Roman" w:cs="Times New Roman"/>
          <w:sz w:val="24"/>
          <w:szCs w:val="24"/>
        </w:rPr>
        <w:t>обеспечивают личные подсобные хозяйства и крестьянско-фермерские хозяйства, 90% сельскохозяйственной продукции реализуется на рынках г. Горно-Алтайска,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ийска, г.Новосибирска,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 СНГ-Казахстан. </w:t>
      </w:r>
      <w:r>
        <w:rPr>
          <w:rFonts w:ascii="Times New Roman" w:hAnsi="Times New Roman" w:cs="Times New Roman"/>
          <w:color w:val="000000"/>
          <w:sz w:val="24"/>
          <w:szCs w:val="24"/>
        </w:rPr>
        <w:t>В настоящее время фермерские и личные подсобные хозяйства производят зерно и сено в количестве необходимом для скармливания скоту. Наблюдается тенденция увеличения поголовья скота в ЛПХ, что заставит в будущем использовать гораздо больше площадей земель сельхоз назначения.</w:t>
      </w:r>
    </w:p>
    <w:p w:rsidR="00417FA8" w:rsidRDefault="00417FA8" w:rsidP="00417FA8">
      <w:pPr>
        <w:rPr>
          <w:rFonts w:ascii="Times New Roman" w:hAnsi="Times New Roman" w:cs="Times New Roman"/>
          <w:sz w:val="24"/>
          <w:szCs w:val="24"/>
        </w:rPr>
      </w:pPr>
    </w:p>
    <w:p w:rsidR="008230F9" w:rsidRDefault="008230F9" w:rsidP="008230F9">
      <w:pPr>
        <w:spacing w:before="100" w:beforeAutospacing="1" w:after="100" w:afterAutospacing="1"/>
        <w:outlineLvl w:val="0"/>
        <w:rPr>
          <w:sz w:val="28"/>
          <w:szCs w:val="28"/>
        </w:rPr>
      </w:pPr>
    </w:p>
    <w:p w:rsidR="0003536D" w:rsidRDefault="0003536D"/>
    <w:sectPr w:rsidR="0003536D" w:rsidSect="0085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0304"/>
    <w:multiLevelType w:val="multilevel"/>
    <w:tmpl w:val="C44E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0F9"/>
    <w:rsid w:val="0003536D"/>
    <w:rsid w:val="00417FA8"/>
    <w:rsid w:val="00506B24"/>
    <w:rsid w:val="008230F9"/>
    <w:rsid w:val="0085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C2"/>
  </w:style>
  <w:style w:type="paragraph" w:styleId="1">
    <w:name w:val="heading 1"/>
    <w:basedOn w:val="a"/>
    <w:link w:val="10"/>
    <w:uiPriority w:val="9"/>
    <w:qFormat/>
    <w:rsid w:val="00417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0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7F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417F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17FA8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41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417FA8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index heading"/>
    <w:basedOn w:val="a"/>
    <w:uiPriority w:val="99"/>
    <w:semiHidden/>
    <w:unhideWhenUsed/>
    <w:rsid w:val="0041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1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17FA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1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7FA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17FA8"/>
    <w:pPr>
      <w:ind w:left="720"/>
      <w:contextualSpacing/>
    </w:pPr>
  </w:style>
  <w:style w:type="paragraph" w:customStyle="1" w:styleId="consnormal">
    <w:name w:val="consnormal"/>
    <w:basedOn w:val="a"/>
    <w:rsid w:val="0041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417FA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a">
    <w:name w:val="Table Grid"/>
    <w:basedOn w:val="a1"/>
    <w:uiPriority w:val="59"/>
    <w:rsid w:val="00417F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3824</Words>
  <Characters>21798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2022-11-15T02:58:00Z</cp:lastPrinted>
  <dcterms:created xsi:type="dcterms:W3CDTF">2022-11-14T02:25:00Z</dcterms:created>
  <dcterms:modified xsi:type="dcterms:W3CDTF">2022-11-15T02:58:00Z</dcterms:modified>
</cp:coreProperties>
</file>