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4F" w:rsidRDefault="007F0246" w:rsidP="00DB71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735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Республике Алтай</w:t>
      </w:r>
      <w:r w:rsidR="00DB71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зарегистрировано </w:t>
      </w:r>
    </w:p>
    <w:p w:rsidR="007F0246" w:rsidRDefault="00DB714F" w:rsidP="00DB71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214 прав</w:t>
      </w:r>
      <w:r w:rsidR="007F0246" w:rsidRPr="00735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ранее учтенные объекты недвижимости</w:t>
      </w:r>
    </w:p>
    <w:p w:rsidR="0073528A" w:rsidRPr="0073528A" w:rsidRDefault="0073528A" w:rsidP="0073528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0246" w:rsidRPr="0073528A" w:rsidRDefault="007F0246" w:rsidP="0073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реализации Закона о выявлении ранее учтенных объектов недвижимости по заявлениям правообладателей </w:t>
      </w:r>
      <w:proofErr w:type="spellStart"/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зарегистрированы ранее возникшие права более чем на 161 тыс. таких объектов.</w:t>
      </w:r>
    </w:p>
    <w:p w:rsidR="007F0246" w:rsidRPr="0073528A" w:rsidRDefault="007F0246" w:rsidP="0073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spellStart"/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III квартал 2021 года в отношении более чем 500 объектов недвижимости внесены сведения о выявленных правообладателях, исключены из Единого государственного реестра недвижимости (далее - ЕГРН) сведения более чем о 6 тыс. объектов недвижимости, прекративших свое существование в связи со сносом (гибелью, уничтожением).</w:t>
      </w:r>
    </w:p>
    <w:p w:rsidR="007F0246" w:rsidRPr="0073528A" w:rsidRDefault="007F0246" w:rsidP="0073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Федеральный закон от 30 декабря 2020 г. № 518-ФЗ «О внесении изменений в отдельные законодательные акты Российской Федерации» вступил в силу 29 июня 2021 года.</w:t>
      </w:r>
    </w:p>
    <w:p w:rsidR="007F0246" w:rsidRPr="0073528A" w:rsidRDefault="007F0246" w:rsidP="0073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внесения в ЕГРН.</w:t>
      </w:r>
    </w:p>
    <w:p w:rsidR="007F0246" w:rsidRPr="0073528A" w:rsidRDefault="0073528A" w:rsidP="00DB7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F0246" w:rsidRPr="00DB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DB714F"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реализации Закона в республике выявлен 31 правообладатель ранее учтенных объектов недвижимости, зарегистрировано 214 прав по заявлениям правообладателей, 5 объектов недвижимости снято с учета в связи с прекращением существования</w:t>
      </w:r>
      <w:proofErr w:type="gramStart"/>
      <w:r w:rsidR="00FA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FA3435" w:rsidRPr="00DB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Принятый закон направлен на </w:t>
      </w:r>
      <w:r w:rsidR="00FA3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внесение</w:t>
      </w:r>
      <w:r w:rsidR="00FA3435" w:rsidRPr="00DB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актуальных и достоверных сведений о правообладателях ранее учтенных объектов недвижимости в ЕГРН, на защиту</w:t>
      </w:r>
      <w:r w:rsidR="00FA3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</w:t>
      </w:r>
      <w:r w:rsidR="00FA3435" w:rsidRPr="00DB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законных интересов</w:t>
      </w:r>
      <w:r w:rsidR="007F0246" w:rsidRPr="00DB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7F0246" w:rsidRPr="00DB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7F0246"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комментирует руководитель Управления</w:t>
      </w:r>
      <w:r w:rsidR="007F0246"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="007F0246" w:rsidRPr="00735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0246" w:rsidRPr="0073528A" w:rsidRDefault="007F0246" w:rsidP="0073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данных также позволит наполнить ЕГРН контактными данными правообладателей (адресов электронной почты, почтового адреса). Благодаря этому орган регистрации прав сможет оперативно направить в адрес соб</w:t>
      </w:r>
      <w:r w:rsidR="00FA3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ственника различные уведомления</w:t>
      </w:r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246" w:rsidRDefault="007F0246" w:rsidP="0073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действий со стороны самих правообладателей не требуется. Однако правообладатель ранее учтенного объекта недвижимости по желанию может сам обратиться с заявлением о государственной регистрации ранее возникшего права. Сделать это можно в </w:t>
      </w:r>
      <w:r w:rsidR="00FA343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правоустанавливающего документа или представить заявление в электронной форме на сайте </w:t>
      </w:r>
      <w:proofErr w:type="spellStart"/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электронной подписи и подтвержденной учетной записи на портале </w:t>
      </w:r>
      <w:proofErr w:type="spellStart"/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3528A">
        <w:rPr>
          <w:rFonts w:ascii="Times New Roman" w:eastAsia="Times New Roman" w:hAnsi="Times New Roman" w:cs="Times New Roman"/>
          <w:sz w:val="28"/>
          <w:szCs w:val="28"/>
          <w:lang w:eastAsia="ru-RU"/>
        </w:rPr>
        <w:t>). Государственная пошлина при этом не взимается.</w:t>
      </w:r>
    </w:p>
    <w:p w:rsidR="0073528A" w:rsidRPr="0073528A" w:rsidRDefault="0073528A" w:rsidP="0073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46" w:rsidRPr="0073528A" w:rsidRDefault="007F0246" w:rsidP="0073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5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  <w:r w:rsidRPr="00735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246" w:rsidRPr="0073528A" w:rsidRDefault="007F0246" w:rsidP="0073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</w:t>
      </w:r>
      <w:r w:rsidRPr="00735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735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правоудостоверяющих</w:t>
      </w:r>
      <w:proofErr w:type="spellEnd"/>
      <w:r w:rsidRPr="00735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</w:t>
      </w:r>
    </w:p>
    <w:bookmarkEnd w:id="0"/>
    <w:p w:rsidR="007E0E1F" w:rsidRPr="0073528A" w:rsidRDefault="007E0E1F" w:rsidP="0073528A">
      <w:pPr>
        <w:spacing w:after="0" w:line="240" w:lineRule="auto"/>
        <w:ind w:firstLine="709"/>
        <w:rPr>
          <w:sz w:val="28"/>
          <w:szCs w:val="28"/>
        </w:rPr>
      </w:pPr>
    </w:p>
    <w:sectPr w:rsidR="007E0E1F" w:rsidRPr="0073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87"/>
    <w:rsid w:val="000A1D87"/>
    <w:rsid w:val="0073528A"/>
    <w:rsid w:val="007E0E1F"/>
    <w:rsid w:val="007F0246"/>
    <w:rsid w:val="00DB714F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6515"/>
  <w15:chartTrackingRefBased/>
  <w15:docId w15:val="{1A1BBCD4-6FD6-4581-8135-93FA8585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02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0246"/>
    <w:rPr>
      <w:i/>
      <w:iCs/>
    </w:rPr>
  </w:style>
  <w:style w:type="character" w:styleId="a6">
    <w:name w:val="Strong"/>
    <w:basedOn w:val="a0"/>
    <w:uiPriority w:val="22"/>
    <w:qFormat/>
    <w:rsid w:val="007F0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2021-11-22T09:44:00Z</dcterms:created>
  <dcterms:modified xsi:type="dcterms:W3CDTF">2021-11-23T03:46:00Z</dcterms:modified>
</cp:coreProperties>
</file>