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B1" w:rsidRDefault="00E130B1" w:rsidP="00436110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B72E4" wp14:editId="42135D3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B1" w:rsidRDefault="00E130B1" w:rsidP="00436110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E130B1" w:rsidRDefault="00E130B1" w:rsidP="00436110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E130B1" w:rsidRDefault="00436110" w:rsidP="00E1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E130B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Около 200 </w:t>
      </w:r>
      <w:r w:rsidR="008A368E" w:rsidRPr="00E130B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объектов по «гаражной амнистии»</w:t>
      </w:r>
      <w:r w:rsidRPr="00E130B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</w:p>
    <w:p w:rsidR="008A368E" w:rsidRDefault="00436110" w:rsidP="00E1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E130B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зарегистрировано региональным </w:t>
      </w:r>
      <w:proofErr w:type="spellStart"/>
      <w:r w:rsidRPr="00E130B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Росреестром</w:t>
      </w:r>
      <w:proofErr w:type="spellEnd"/>
    </w:p>
    <w:p w:rsidR="00E130B1" w:rsidRPr="00E130B1" w:rsidRDefault="00E130B1" w:rsidP="00E1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9F352D" w:rsidRPr="00E130B1" w:rsidRDefault="009F352D" w:rsidP="008A368E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 xml:space="preserve">С 1 сентября 2021 года по 31 декабря 2022 года в рамках реализации Закона о «гаражной амнистии» Управлением </w:t>
      </w:r>
      <w:proofErr w:type="spellStart"/>
      <w:r w:rsidRPr="00E130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0B1">
        <w:rPr>
          <w:rFonts w:ascii="Times New Roman" w:hAnsi="Times New Roman" w:cs="Times New Roman"/>
          <w:sz w:val="28"/>
          <w:szCs w:val="28"/>
        </w:rPr>
        <w:t xml:space="preserve"> по Республике Алтай зарегистрировано 184 объекта.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«</w:t>
      </w:r>
      <w:r w:rsidRPr="00E130B1">
        <w:rPr>
          <w:rFonts w:ascii="Times New Roman" w:hAnsi="Times New Roman" w:cs="Times New Roman"/>
          <w:i/>
          <w:sz w:val="28"/>
          <w:szCs w:val="28"/>
        </w:rPr>
        <w:t>С начала действия «гаражной амнистии» Управлением зарегистрировано 64 гаража и 120 земельных участков общей площадью 3478 кв. м. Жители нашего региона продолжают использовать механизм, сокративший количество документов для оформления собственности на гаражи и землю под ними, а также расходы на прохождение процедур</w:t>
      </w:r>
      <w:r w:rsidRPr="00E130B1">
        <w:rPr>
          <w:rFonts w:ascii="Times New Roman" w:hAnsi="Times New Roman" w:cs="Times New Roman"/>
          <w:sz w:val="28"/>
          <w:szCs w:val="28"/>
        </w:rPr>
        <w:t xml:space="preserve">», – рассказала руководитель Управления </w:t>
      </w:r>
      <w:bookmarkStart w:id="0" w:name="_GoBack"/>
      <w:r w:rsidRPr="00E130B1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E130B1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E130B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0B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130B1">
        <w:rPr>
          <w:rFonts w:ascii="Times New Roman" w:hAnsi="Times New Roman" w:cs="Times New Roman"/>
          <w:sz w:val="28"/>
          <w:szCs w:val="28"/>
        </w:rPr>
        <w:t>: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Вы можете оформить гараж при соблюдении одновременно трех условий: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1) гараж является капитальным, то есть имеет прочную связь с землей,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2) гараж построен до 29.12.2004 года (до введения в действие Градостроительного кодекса),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3) гараж не признан самовольной постройкой по решению суда или органа местного самоуправления.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Оформить гараж по амнистии помогут: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любое решение орган</w:t>
      </w:r>
      <w:r w:rsidR="00E130B1">
        <w:rPr>
          <w:rFonts w:ascii="Times New Roman" w:hAnsi="Times New Roman" w:cs="Times New Roman"/>
          <w:sz w:val="28"/>
          <w:szCs w:val="28"/>
        </w:rPr>
        <w:t>а власти, подтверждающее, что в</w:t>
      </w:r>
      <w:r w:rsidRPr="00E130B1">
        <w:rPr>
          <w:rFonts w:ascii="Times New Roman" w:hAnsi="Times New Roman" w:cs="Times New Roman"/>
          <w:sz w:val="28"/>
          <w:szCs w:val="28"/>
        </w:rPr>
        <w:t>ам когда-то был предоставлен участок под гараж,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любое решение завода, фабрики, колхоза, совхоза или какого-то еще предприятия, при котором был построен гараж,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любой документ, подтверждающий выплату пая в гаражном кооперативе,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решение общего собрания кооператива</w:t>
      </w:r>
      <w:r w:rsidR="00E130B1">
        <w:rPr>
          <w:rFonts w:ascii="Times New Roman" w:hAnsi="Times New Roman" w:cs="Times New Roman"/>
          <w:sz w:val="28"/>
          <w:szCs w:val="28"/>
        </w:rPr>
        <w:t>, подтверждающее распределение в</w:t>
      </w:r>
      <w:r w:rsidRPr="00E130B1">
        <w:rPr>
          <w:rFonts w:ascii="Times New Roman" w:hAnsi="Times New Roman" w:cs="Times New Roman"/>
          <w:sz w:val="28"/>
          <w:szCs w:val="28"/>
        </w:rPr>
        <w:t>ам гаража,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старый техпаспорт на гараж от БТИ,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документы о подключении гаража к электросетям или иным инженерным сетям,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>- документы о насл</w:t>
      </w:r>
      <w:r w:rsidR="00E130B1">
        <w:rPr>
          <w:rFonts w:ascii="Times New Roman" w:hAnsi="Times New Roman" w:cs="Times New Roman"/>
          <w:sz w:val="28"/>
          <w:szCs w:val="28"/>
        </w:rPr>
        <w:t>едстве, если гараж принадлежал в</w:t>
      </w:r>
      <w:r w:rsidRPr="00E130B1">
        <w:rPr>
          <w:rFonts w:ascii="Times New Roman" w:hAnsi="Times New Roman" w:cs="Times New Roman"/>
          <w:sz w:val="28"/>
          <w:szCs w:val="28"/>
        </w:rPr>
        <w:t>ашему наследодателю,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приобретение </w:t>
      </w:r>
      <w:r w:rsidR="00E130B1">
        <w:rPr>
          <w:rFonts w:ascii="Times New Roman" w:hAnsi="Times New Roman" w:cs="Times New Roman"/>
          <w:sz w:val="28"/>
          <w:szCs w:val="28"/>
        </w:rPr>
        <w:t>в</w:t>
      </w:r>
      <w:r w:rsidRPr="00E130B1">
        <w:rPr>
          <w:rFonts w:ascii="Times New Roman" w:hAnsi="Times New Roman" w:cs="Times New Roman"/>
          <w:sz w:val="28"/>
          <w:szCs w:val="28"/>
        </w:rPr>
        <w:t>ами гаража у другого лица.</w:t>
      </w:r>
    </w:p>
    <w:p w:rsidR="00E130B1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lastRenderedPageBreak/>
        <w:t xml:space="preserve">Если у </w:t>
      </w:r>
      <w:r w:rsidR="00E130B1">
        <w:rPr>
          <w:rFonts w:ascii="Times New Roman" w:hAnsi="Times New Roman" w:cs="Times New Roman"/>
          <w:sz w:val="28"/>
          <w:szCs w:val="28"/>
        </w:rPr>
        <w:t>в</w:t>
      </w:r>
      <w:r w:rsidRPr="00E130B1">
        <w:rPr>
          <w:rFonts w:ascii="Times New Roman" w:hAnsi="Times New Roman" w:cs="Times New Roman"/>
          <w:sz w:val="28"/>
          <w:szCs w:val="28"/>
        </w:rPr>
        <w:t xml:space="preserve">ас нет указанных документов, это не означает, что </w:t>
      </w:r>
      <w:r w:rsidR="00E130B1">
        <w:rPr>
          <w:rFonts w:ascii="Times New Roman" w:hAnsi="Times New Roman" w:cs="Times New Roman"/>
          <w:sz w:val="28"/>
          <w:szCs w:val="28"/>
        </w:rPr>
        <w:t>в</w:t>
      </w:r>
      <w:r w:rsidRPr="00E130B1">
        <w:rPr>
          <w:rFonts w:ascii="Times New Roman" w:hAnsi="Times New Roman" w:cs="Times New Roman"/>
          <w:sz w:val="28"/>
          <w:szCs w:val="28"/>
        </w:rPr>
        <w:t>ы не сможете оформить гараж, региональные органы власти вправе расширять этот перечень документов.</w:t>
      </w:r>
    </w:p>
    <w:p w:rsidR="00C736C7" w:rsidRDefault="00F51FB2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1"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="00E130B1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E130B1">
        <w:rPr>
          <w:rFonts w:ascii="Times New Roman" w:hAnsi="Times New Roman" w:cs="Times New Roman"/>
          <w:sz w:val="28"/>
          <w:szCs w:val="28"/>
        </w:rPr>
        <w:t>еженедельно, по понедельникам, по телефону 4-85-11 организовано проведение «горячей» телефонной линии по вопросам "гаражной амнистии".</w:t>
      </w:r>
    </w:p>
    <w:p w:rsidR="00E130B1" w:rsidRDefault="00E130B1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B1" w:rsidRDefault="00E130B1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B1" w:rsidRDefault="00E130B1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B1" w:rsidRPr="00E130B1" w:rsidRDefault="00E130B1" w:rsidP="00E1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130B1" w:rsidRPr="00E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0"/>
    <w:rsid w:val="00436110"/>
    <w:rsid w:val="00656CC0"/>
    <w:rsid w:val="008A368E"/>
    <w:rsid w:val="009F352D"/>
    <w:rsid w:val="00C736C7"/>
    <w:rsid w:val="00E130B1"/>
    <w:rsid w:val="00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CDD"/>
  <w15:chartTrackingRefBased/>
  <w15:docId w15:val="{F5587A72-7DFE-4E8F-B6E1-8DBF203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2023-02-02T03:07:00Z</dcterms:created>
  <dcterms:modified xsi:type="dcterms:W3CDTF">2023-02-06T07:08:00Z</dcterms:modified>
</cp:coreProperties>
</file>