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08" w:rsidRDefault="00FE7108" w:rsidP="00FE7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5F56D3" wp14:editId="6792D8C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08" w:rsidRDefault="00FE7108" w:rsidP="00C3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482" w:rsidRDefault="00EE1482" w:rsidP="00C3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899" w:rsidRDefault="00C30899" w:rsidP="00C3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3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ЗАМЕТКУ: предоставление земель в России ускорят</w:t>
      </w:r>
    </w:p>
    <w:p w:rsidR="00C30899" w:rsidRPr="00C30899" w:rsidRDefault="00C30899" w:rsidP="00C3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899" w:rsidRPr="00C30899" w:rsidRDefault="00C30899" w:rsidP="00C3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99" w:rsidRPr="00C30899" w:rsidRDefault="00C30899" w:rsidP="00C3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C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C3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рассмотрен законопроект</w:t>
        </w:r>
      </w:hyperlink>
      <w:r w:rsidRPr="00C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сокращающий сроки предварительного согласования и предоставления государственных и муниципальных земель. Он был разработан при участии </w:t>
      </w:r>
      <w:proofErr w:type="spellStart"/>
      <w:r w:rsidRPr="00C30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станет стимулом для развития жилищного строительства, сельского хозяйства и экономики в целом. </w:t>
      </w:r>
    </w:p>
    <w:p w:rsidR="00C30899" w:rsidRDefault="00C30899" w:rsidP="00C3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аконопроектом предусматривается сокращение сроков принятия решений о предварительном согласовании предоставления земельных участков, находящихся в государственной или муниципальной собственности, - с тридцати до двадцати дней, при этом если их схема расположения на кадастровом плане территории подлежит согласованию, – с сорока пяти до тридцати пяти дней; о предоставлении земельных участков, находящихся в государственной или муниципальной собственности – с тридцати до двадцати дней. </w:t>
      </w:r>
    </w:p>
    <w:p w:rsidR="0087384D" w:rsidRPr="0087384D" w:rsidRDefault="0087384D" w:rsidP="0087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4D">
        <w:rPr>
          <w:rFonts w:ascii="Times New Roman" w:hAnsi="Times New Roman" w:cs="Times New Roman"/>
          <w:sz w:val="28"/>
          <w:szCs w:val="28"/>
        </w:rPr>
        <w:t xml:space="preserve">«Доступность и своевременное получение земельных ресурсов является важнейшей составляющей для реализации всех социально и экономически значимых проектов. Сокращение сроков предварительного согласования и предоставления земель будет способствовать их вовлечению в оборот, развитию экономического потенциала территорий», – </w:t>
      </w:r>
      <w:r w:rsidR="00FF59B1">
        <w:rPr>
          <w:rFonts w:ascii="Times New Roman" w:hAnsi="Times New Roman" w:cs="Times New Roman"/>
          <w:sz w:val="28"/>
          <w:szCs w:val="28"/>
        </w:rPr>
        <w:t>подчеркнула</w:t>
      </w:r>
      <w:r w:rsidRPr="0087384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FF59B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F59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59B1">
        <w:rPr>
          <w:rFonts w:ascii="Times New Roman" w:hAnsi="Times New Roman" w:cs="Times New Roman"/>
          <w:sz w:val="28"/>
          <w:szCs w:val="28"/>
        </w:rPr>
        <w:t xml:space="preserve"> по Республике Алтай Лариса </w:t>
      </w:r>
      <w:proofErr w:type="spellStart"/>
      <w:r w:rsidR="00FF59B1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87384D">
        <w:rPr>
          <w:rFonts w:ascii="Times New Roman" w:hAnsi="Times New Roman" w:cs="Times New Roman"/>
          <w:sz w:val="28"/>
          <w:szCs w:val="28"/>
        </w:rPr>
        <w:t>.</w:t>
      </w:r>
    </w:p>
    <w:p w:rsidR="000F0192" w:rsidRDefault="000F0192" w:rsidP="00C3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92" w:rsidRDefault="000F0192" w:rsidP="00C3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92" w:rsidRDefault="000F0192" w:rsidP="00C3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92" w:rsidRPr="0087384D" w:rsidRDefault="0087384D" w:rsidP="00C3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</w:t>
      </w:r>
      <w:r w:rsidR="000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C30899" w:rsidRPr="00C30899" w:rsidRDefault="00C30899" w:rsidP="00C3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0899" w:rsidRPr="00C3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9"/>
    <w:rsid w:val="000F0192"/>
    <w:rsid w:val="004C68C2"/>
    <w:rsid w:val="006E026B"/>
    <w:rsid w:val="00706C89"/>
    <w:rsid w:val="0087384D"/>
    <w:rsid w:val="00C30899"/>
    <w:rsid w:val="00EE1482"/>
    <w:rsid w:val="00FE7108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DA26"/>
  <w15:chartTrackingRefBased/>
  <w15:docId w15:val="{80EE301B-1E39-4BD9-AED0-85E5A1B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8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meetings/45870/stenogram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2022-07-04T07:04:00Z</cp:lastPrinted>
  <dcterms:created xsi:type="dcterms:W3CDTF">2022-07-04T07:01:00Z</dcterms:created>
  <dcterms:modified xsi:type="dcterms:W3CDTF">2022-07-05T07:39:00Z</dcterms:modified>
</cp:coreProperties>
</file>