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19" w:rsidRDefault="00FA7D19" w:rsidP="00FA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F4EB785" wp14:editId="09E3609B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D19" w:rsidRDefault="00FA7D19" w:rsidP="00FA7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19" w:rsidRPr="00FA7D19" w:rsidRDefault="00FA7D19" w:rsidP="00FA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A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«Сельская ипотека» стала бессрочной</w:t>
      </w:r>
    </w:p>
    <w:bookmarkEnd w:id="0"/>
    <w:p w:rsidR="00FA7D19" w:rsidRDefault="00FA7D19" w:rsidP="00F7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19" w:rsidRDefault="00FA7D19" w:rsidP="00F7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1" w:rsidRPr="00DB43DC" w:rsidRDefault="00DB43DC" w:rsidP="00F74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льготных ипотечных кредитов для постройки или приобретения жилья в сельской местности стала бессрочной. Постановление об этом подписал Председатель Правительства Михаил </w:t>
      </w:r>
      <w:proofErr w:type="spellStart"/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14440">
        <w:rPr>
          <w:i/>
        </w:rPr>
        <w:t>Постановление от 18 августа 2022 года №1437)</w:t>
      </w:r>
      <w:r w:rsidRPr="0051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7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ж</w:t>
      </w:r>
      <w:r w:rsidR="00F74741"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села смогут оформлять кредиты, чтобы купить или построить свой дом, не опасаясь, что не ус</w:t>
      </w:r>
      <w:r w:rsidR="00F74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пеют до завершения программы</w:t>
      </w:r>
      <w:r w:rsidR="00F74741"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3DC" w:rsidRPr="00DB43DC" w:rsidRDefault="00DB43DC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предполагалось, что программа будет действовать до 31 декабря 2022 года. Отмена такого ограничения позволит получить ипотечные кредиты по льготной ставке до 3% годовых ещё большему числу сельских жителей.</w:t>
      </w:r>
    </w:p>
    <w:p w:rsidR="00DB43DC" w:rsidRDefault="00DB43DC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«Сельская ипотека» заработала с 2020 года и с тех пор пользуется большой популярностью у населения. С момента старта программы уже выдано более 97 тыс. кредитов на сумму 187,1 млрд рублей. Благодаря этому граждане смогли приобрести или построить 5,2 млн кв. м жилья.</w:t>
      </w:r>
    </w:p>
    <w:p w:rsidR="00F74741" w:rsidRPr="00DB43DC" w:rsidRDefault="00F74741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2020 года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зарегистрировано 540 «сельских ипотек».</w:t>
      </w:r>
    </w:p>
    <w:p w:rsidR="00DB43DC" w:rsidRDefault="00DB43DC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«Кредит в рамках программы «Сельская ипотека» можно взять на покупку земельного участка и строительство на нём жилья, готового частного дома, а также на строительство жилья на уже имеющемся участке. Действие программы распространяется на землю или жильё в сельской местности и в городах с населением не более 30 тысяч человек</w:t>
      </w:r>
      <w:r w:rsidR="00514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проинформировала руководитель Управления </w:t>
      </w:r>
      <w:proofErr w:type="spellStart"/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B4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51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51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 w:rsidR="00514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4440" w:rsidRDefault="00514440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440" w:rsidRDefault="00514440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440" w:rsidRDefault="00514440" w:rsidP="00DB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440" w:rsidRPr="00514440" w:rsidRDefault="00514440" w:rsidP="005144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514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51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145751" w:rsidRPr="00DB43DC" w:rsidRDefault="00145751" w:rsidP="00DB43DC">
      <w:pPr>
        <w:spacing w:after="0" w:line="240" w:lineRule="auto"/>
        <w:jc w:val="both"/>
        <w:rPr>
          <w:sz w:val="28"/>
          <w:szCs w:val="28"/>
        </w:rPr>
      </w:pPr>
    </w:p>
    <w:sectPr w:rsidR="00145751" w:rsidRPr="00DB4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25132"/>
    <w:multiLevelType w:val="multilevel"/>
    <w:tmpl w:val="78F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E"/>
    <w:rsid w:val="00145751"/>
    <w:rsid w:val="00514440"/>
    <w:rsid w:val="00915A31"/>
    <w:rsid w:val="00DB43DC"/>
    <w:rsid w:val="00E37D8E"/>
    <w:rsid w:val="00F74741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1DB"/>
  <w15:chartTrackingRefBased/>
  <w15:docId w15:val="{B1BE8F51-23D3-4752-B1A8-C1E798D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3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4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B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DB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4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2022-08-22T08:38:00Z</cp:lastPrinted>
  <dcterms:created xsi:type="dcterms:W3CDTF">2022-08-22T07:01:00Z</dcterms:created>
  <dcterms:modified xsi:type="dcterms:W3CDTF">2022-08-24T01:44:00Z</dcterms:modified>
</cp:coreProperties>
</file>