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ED" w:rsidRDefault="00385AED" w:rsidP="00385AED">
      <w:pPr>
        <w:pStyle w:val="a3"/>
        <w:spacing w:before="0" w:beforeAutospacing="0" w:after="0" w:afterAutospacing="0"/>
        <w:rPr>
          <w:b/>
          <w:bCs/>
          <w:sz w:val="28"/>
          <w:szCs w:val="28"/>
        </w:rPr>
      </w:pPr>
      <w:r w:rsidRPr="001127EC">
        <w:rPr>
          <w:b/>
          <w:noProof/>
          <w:sz w:val="28"/>
          <w:szCs w:val="28"/>
        </w:rPr>
        <w:drawing>
          <wp:inline distT="0" distB="0" distL="0" distR="0" wp14:anchorId="6CC3ED62" wp14:editId="3376C535">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385AED" w:rsidRDefault="00385AED" w:rsidP="00385AED">
      <w:pPr>
        <w:pStyle w:val="a3"/>
        <w:spacing w:before="0" w:beforeAutospacing="0" w:after="0" w:afterAutospacing="0"/>
        <w:jc w:val="center"/>
        <w:rPr>
          <w:b/>
          <w:bCs/>
          <w:sz w:val="28"/>
          <w:szCs w:val="28"/>
        </w:rPr>
      </w:pPr>
    </w:p>
    <w:p w:rsidR="00385AED" w:rsidRDefault="00385AED" w:rsidP="00385AED">
      <w:pPr>
        <w:pStyle w:val="a3"/>
        <w:spacing w:before="0" w:beforeAutospacing="0" w:after="0" w:afterAutospacing="0"/>
        <w:jc w:val="center"/>
        <w:rPr>
          <w:b/>
          <w:bCs/>
          <w:sz w:val="28"/>
          <w:szCs w:val="28"/>
        </w:rPr>
      </w:pPr>
    </w:p>
    <w:p w:rsidR="00385AED" w:rsidRDefault="00385AED" w:rsidP="00385AED">
      <w:pPr>
        <w:pStyle w:val="a3"/>
        <w:spacing w:before="0" w:beforeAutospacing="0" w:after="0" w:afterAutospacing="0"/>
        <w:jc w:val="center"/>
        <w:rPr>
          <w:b/>
          <w:bCs/>
          <w:sz w:val="28"/>
          <w:szCs w:val="28"/>
        </w:rPr>
      </w:pPr>
      <w:r>
        <w:rPr>
          <w:b/>
          <w:bCs/>
          <w:sz w:val="28"/>
          <w:szCs w:val="28"/>
        </w:rPr>
        <w:t>Как выбрать кадастрового инженера?</w:t>
      </w:r>
    </w:p>
    <w:p w:rsidR="00385AED" w:rsidRDefault="00385AED" w:rsidP="00385AED">
      <w:pPr>
        <w:pStyle w:val="a3"/>
        <w:spacing w:before="0" w:beforeAutospacing="0" w:after="0" w:afterAutospacing="0"/>
        <w:ind w:firstLine="709"/>
        <w:jc w:val="both"/>
        <w:rPr>
          <w:b/>
          <w:bCs/>
          <w:sz w:val="28"/>
          <w:szCs w:val="28"/>
        </w:rPr>
      </w:pP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Для государственного кадастрового учета недвижимого имущества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 В этом материале подробно расскажем, на что следует обратить внимание при выборе кадастрового инженера.</w:t>
      </w:r>
      <w:r w:rsidRPr="00385AED">
        <w:rPr>
          <w:sz w:val="28"/>
          <w:szCs w:val="28"/>
        </w:rPr>
        <w:t xml:space="preserve"> </w:t>
      </w:r>
    </w:p>
    <w:p w:rsidR="00385AED" w:rsidRPr="00385AED" w:rsidRDefault="00385AED" w:rsidP="00385AED">
      <w:pPr>
        <w:pStyle w:val="a3"/>
        <w:spacing w:before="0" w:beforeAutospacing="0" w:after="0" w:afterAutospacing="0"/>
        <w:ind w:firstLine="709"/>
        <w:jc w:val="both"/>
        <w:rPr>
          <w:sz w:val="28"/>
          <w:szCs w:val="28"/>
        </w:rPr>
      </w:pP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Проверка сведений о кадастровом инженере</w:t>
      </w:r>
      <w:r w:rsidRPr="00385AED">
        <w:rPr>
          <w:sz w:val="28"/>
          <w:szCs w:val="28"/>
        </w:rPr>
        <w:t xml:space="preserve">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Кадастровые инженеры – физические лица, являющиеся членами саморегулируемой организации (СРО) кадастровых инженеров, включенные в реестр членов СРО.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Поэтому 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 публикуемом на их официальном сайте, а также в </w:t>
      </w:r>
      <w:hyperlink r:id="rId5" w:history="1">
        <w:r w:rsidRPr="00385AED">
          <w:rPr>
            <w:rStyle w:val="a4"/>
            <w:color w:val="auto"/>
            <w:sz w:val="28"/>
            <w:szCs w:val="28"/>
            <w:u w:val="none"/>
          </w:rPr>
          <w:t>государственном реестре кадастровых инженеров</w:t>
        </w:r>
      </w:hyperlink>
      <w:r w:rsidRPr="00385AED">
        <w:rPr>
          <w:sz w:val="28"/>
          <w:szCs w:val="28"/>
        </w:rPr>
        <w:t xml:space="preserve">, размещенном на официальном сайте </w:t>
      </w:r>
      <w:proofErr w:type="spellStart"/>
      <w:r w:rsidRPr="00385AED">
        <w:rPr>
          <w:sz w:val="28"/>
          <w:szCs w:val="28"/>
        </w:rPr>
        <w:t>Росреестра</w:t>
      </w:r>
      <w:proofErr w:type="spellEnd"/>
      <w:r w:rsidRPr="00385AED">
        <w:rPr>
          <w:sz w:val="28"/>
          <w:szCs w:val="28"/>
        </w:rPr>
        <w:t xml:space="preserve">.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 Также в карточке отображаются результаты профессиональной деятельности кадастрового инженера: стаж работы на рынке услуг, количество поступивших жалоб, информация о количестве принятых решений о приостановлении и отказе в государственном кадастровом учете. </w:t>
      </w:r>
    </w:p>
    <w:p w:rsidR="00385AED" w:rsidRDefault="00385AED" w:rsidP="00385AED">
      <w:pPr>
        <w:pStyle w:val="a3"/>
        <w:spacing w:before="0" w:beforeAutospacing="0" w:after="0" w:afterAutospacing="0"/>
        <w:ind w:firstLine="709"/>
        <w:jc w:val="both"/>
        <w:rPr>
          <w:sz w:val="28"/>
          <w:szCs w:val="28"/>
        </w:rPr>
      </w:pPr>
      <w:r w:rsidRPr="00385AED">
        <w:rPr>
          <w:sz w:val="28"/>
          <w:szCs w:val="28"/>
        </w:rPr>
        <w:t xml:space="preserve">Важно! 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 </w:t>
      </w:r>
    </w:p>
    <w:p w:rsidR="00385AED" w:rsidRPr="00385AED" w:rsidRDefault="00385AED" w:rsidP="00385AED">
      <w:pPr>
        <w:pStyle w:val="a3"/>
        <w:spacing w:before="0" w:beforeAutospacing="0" w:after="0" w:afterAutospacing="0"/>
        <w:ind w:firstLine="709"/>
        <w:jc w:val="both"/>
        <w:rPr>
          <w:sz w:val="28"/>
          <w:szCs w:val="28"/>
        </w:rPr>
      </w:pP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lastRenderedPageBreak/>
        <w:t>Как заключить договор с кадастровым инженером?</w:t>
      </w:r>
      <w:r w:rsidRPr="00385AED">
        <w:rPr>
          <w:sz w:val="28"/>
          <w:szCs w:val="28"/>
        </w:rPr>
        <w:t xml:space="preserve">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Кадастровые работы проводятся на основании договора-подряда, в котором подробно должны быть описаны все выполняемые работы, а также стоимость и сроки их исполнения. Обязательным приложением к договору-подряда является утвержденная заказчиком смета, а также задание на выполнение работ.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Обращаем внимание! Согласно новым правилам кадастровый инженер имеет право подать в </w:t>
      </w:r>
      <w:proofErr w:type="spellStart"/>
      <w:r w:rsidRPr="00385AED">
        <w:rPr>
          <w:sz w:val="28"/>
          <w:szCs w:val="28"/>
        </w:rPr>
        <w:t>Росреестр</w:t>
      </w:r>
      <w:proofErr w:type="spellEnd"/>
      <w:r w:rsidRPr="00385AED">
        <w:rPr>
          <w:sz w:val="28"/>
          <w:szCs w:val="28"/>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385AED">
        <w:rPr>
          <w:sz w:val="28"/>
          <w:szCs w:val="28"/>
        </w:rPr>
        <w:t>Росреестр</w:t>
      </w:r>
      <w:proofErr w:type="spellEnd"/>
      <w:r w:rsidRPr="00385AED">
        <w:rPr>
          <w:sz w:val="28"/>
          <w:szCs w:val="28"/>
        </w:rPr>
        <w:t xml:space="preserve"> без доверенности, а когда нет.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Кадастровый инженер вправе представлять в орган регистрации прав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 </w:t>
      </w:r>
    </w:p>
    <w:p w:rsidR="00385AED" w:rsidRPr="00385AED" w:rsidRDefault="00385AED" w:rsidP="00385AED">
      <w:pPr>
        <w:pStyle w:val="a3"/>
        <w:spacing w:before="0" w:beforeAutospacing="0" w:after="0" w:afterAutospacing="0"/>
        <w:ind w:firstLine="709"/>
        <w:jc w:val="both"/>
        <w:rPr>
          <w:sz w:val="28"/>
          <w:szCs w:val="28"/>
        </w:rPr>
      </w:pP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Какие документы оформляет кадастровый инженер?</w:t>
      </w:r>
      <w:r w:rsidRPr="00385AED">
        <w:rPr>
          <w:sz w:val="28"/>
          <w:szCs w:val="28"/>
        </w:rPr>
        <w:t xml:space="preserve">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Кадастровые инженеры оформляют следующие документы: </w:t>
      </w: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Межевой план</w:t>
      </w:r>
      <w:r w:rsidRPr="00385AED">
        <w:rPr>
          <w:sz w:val="28"/>
          <w:szCs w:val="28"/>
        </w:rPr>
        <w:t xml:space="preserve"> – при подготовке документов для постановки на учет одного или нескольких земельных участков, учета изменений или учета части земельного участка. </w:t>
      </w: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Технический план</w:t>
      </w:r>
      <w:r w:rsidRPr="00385AED">
        <w:rPr>
          <w:sz w:val="28"/>
          <w:szCs w:val="28"/>
        </w:rPr>
        <w:t xml:space="preserve"> – при подготовке документов для постановки на учет здания, сооружения, помещения, </w:t>
      </w:r>
      <w:proofErr w:type="spellStart"/>
      <w:r w:rsidRPr="00385AED">
        <w:rPr>
          <w:sz w:val="28"/>
          <w:szCs w:val="28"/>
        </w:rPr>
        <w:t>машино</w:t>
      </w:r>
      <w:proofErr w:type="spellEnd"/>
      <w:r w:rsidRPr="00385AED">
        <w:rPr>
          <w:sz w:val="28"/>
          <w:szCs w:val="28"/>
        </w:rPr>
        <w:t xml:space="preserve">-места, объекта незавершенного строительства или единого недвижимого комплекса, учета его изменений или учета его части. </w:t>
      </w: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Акт обследования</w:t>
      </w:r>
      <w:r w:rsidRPr="00385AED">
        <w:rPr>
          <w:sz w:val="28"/>
          <w:szCs w:val="28"/>
        </w:rPr>
        <w:t xml:space="preserve"> – при подготовке документов для снятия с учета здания, сооружения, помещения, </w:t>
      </w:r>
      <w:proofErr w:type="spellStart"/>
      <w:r w:rsidRPr="00385AED">
        <w:rPr>
          <w:sz w:val="28"/>
          <w:szCs w:val="28"/>
        </w:rPr>
        <w:t>машино</w:t>
      </w:r>
      <w:proofErr w:type="spellEnd"/>
      <w:r w:rsidRPr="00385AED">
        <w:rPr>
          <w:sz w:val="28"/>
          <w:szCs w:val="28"/>
        </w:rPr>
        <w:t xml:space="preserve">-места или объекта незавершенного строительства.  </w:t>
      </w: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Карта-план территории</w:t>
      </w:r>
      <w:r w:rsidRPr="00385AED">
        <w:rPr>
          <w:sz w:val="28"/>
          <w:szCs w:val="28"/>
        </w:rPr>
        <w:t xml:space="preserve"> – составляется кадастровым инженером по результатам выполнения комплексных кадастровых работ. </w:t>
      </w: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Проект межевания территории</w:t>
      </w:r>
      <w:r w:rsidRPr="00385AED">
        <w:rPr>
          <w:sz w:val="28"/>
          <w:szCs w:val="28"/>
        </w:rPr>
        <w:t xml:space="preserve">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w:t>
      </w:r>
      <w:r w:rsidRPr="00385AED">
        <w:rPr>
          <w:sz w:val="28"/>
          <w:szCs w:val="28"/>
        </w:rPr>
        <w:lastRenderedPageBreak/>
        <w:t xml:space="preserve">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 </w:t>
      </w:r>
    </w:p>
    <w:p w:rsidR="00385AED" w:rsidRDefault="00385AED" w:rsidP="00385AED">
      <w:pPr>
        <w:pStyle w:val="a3"/>
        <w:spacing w:before="0" w:beforeAutospacing="0" w:after="0" w:afterAutospacing="0"/>
        <w:ind w:firstLine="709"/>
        <w:jc w:val="both"/>
        <w:rPr>
          <w:b/>
          <w:bCs/>
          <w:sz w:val="28"/>
          <w:szCs w:val="28"/>
        </w:rPr>
      </w:pPr>
    </w:p>
    <w:p w:rsidR="00385AED" w:rsidRPr="00385AED" w:rsidRDefault="00385AED" w:rsidP="00385AED">
      <w:pPr>
        <w:pStyle w:val="a3"/>
        <w:spacing w:before="0" w:beforeAutospacing="0" w:after="0" w:afterAutospacing="0"/>
        <w:ind w:firstLine="709"/>
        <w:jc w:val="both"/>
        <w:rPr>
          <w:sz w:val="28"/>
          <w:szCs w:val="28"/>
        </w:rPr>
      </w:pPr>
      <w:r w:rsidRPr="00385AED">
        <w:rPr>
          <w:b/>
          <w:bCs/>
          <w:sz w:val="28"/>
          <w:szCs w:val="28"/>
        </w:rPr>
        <w:t>Какую ответственность несут кадастровые инженеры?</w:t>
      </w:r>
      <w:r w:rsidRPr="00385AED">
        <w:rPr>
          <w:sz w:val="28"/>
          <w:szCs w:val="28"/>
        </w:rPr>
        <w:t xml:space="preserve">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Деятельность кадастрового инженера подлежит контролю со стороны саморегулируемой организации кадастровых инженеров, членом которой он является.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При этом согласно статье 14.35 КоАП Российской Федерации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Уголовного кодекса Российской Федерации.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 </w:t>
      </w:r>
    </w:p>
    <w:p w:rsidR="00385AED" w:rsidRPr="00385AED" w:rsidRDefault="00385AED" w:rsidP="00385AED">
      <w:pPr>
        <w:pStyle w:val="a3"/>
        <w:spacing w:before="0" w:beforeAutospacing="0" w:after="0" w:afterAutospacing="0"/>
        <w:ind w:firstLine="709"/>
        <w:jc w:val="both"/>
        <w:rPr>
          <w:sz w:val="28"/>
          <w:szCs w:val="28"/>
        </w:rPr>
      </w:pPr>
      <w:r w:rsidRPr="00385AED">
        <w:rPr>
          <w:sz w:val="28"/>
          <w:szCs w:val="28"/>
        </w:rPr>
        <w:t xml:space="preserve">В соответствии с ст. 29.2 </w:t>
      </w:r>
      <w:hyperlink r:id="rId6" w:history="1">
        <w:r w:rsidRPr="00385AED">
          <w:rPr>
            <w:rStyle w:val="a4"/>
            <w:color w:val="auto"/>
            <w:sz w:val="28"/>
            <w:szCs w:val="28"/>
            <w:u w:val="none"/>
          </w:rPr>
          <w:t>Федерального закона от 24.07.2007 № 221-ФЗ «О кадастровой деятельности»</w:t>
        </w:r>
      </w:hyperlink>
      <w:r w:rsidRPr="00385AED">
        <w:rPr>
          <w:sz w:val="28"/>
          <w:szCs w:val="28"/>
        </w:rPr>
        <w:t xml:space="preserve"> убытки, причиненные действиями (бездействием) кадастрового инженера заказчику кадастровых работ и (или) третьим лицам, подлежат возмещению за счет страхового возмещения по договору обязательного страхования гражданской ответственности кадастрового инженера. </w:t>
      </w:r>
    </w:p>
    <w:p w:rsidR="00933234" w:rsidRDefault="00933234" w:rsidP="00385AED">
      <w:pPr>
        <w:spacing w:after="0" w:line="240" w:lineRule="auto"/>
        <w:ind w:firstLine="709"/>
        <w:jc w:val="both"/>
        <w:rPr>
          <w:sz w:val="28"/>
          <w:szCs w:val="28"/>
        </w:rPr>
      </w:pPr>
    </w:p>
    <w:p w:rsidR="00385AED" w:rsidRDefault="00385AED" w:rsidP="00385AED">
      <w:pPr>
        <w:spacing w:after="0" w:line="240" w:lineRule="auto"/>
        <w:ind w:firstLine="709"/>
        <w:jc w:val="both"/>
        <w:rPr>
          <w:sz w:val="28"/>
          <w:szCs w:val="28"/>
        </w:rPr>
      </w:pPr>
    </w:p>
    <w:p w:rsidR="00385AED" w:rsidRDefault="00385AED" w:rsidP="00385AED">
      <w:pPr>
        <w:spacing w:after="0" w:line="240" w:lineRule="auto"/>
        <w:ind w:firstLine="709"/>
        <w:jc w:val="both"/>
        <w:rPr>
          <w:sz w:val="28"/>
          <w:szCs w:val="28"/>
        </w:rPr>
      </w:pPr>
    </w:p>
    <w:p w:rsidR="00385AED" w:rsidRPr="00385AED" w:rsidRDefault="00385AED" w:rsidP="00385AED">
      <w:pPr>
        <w:ind w:firstLine="709"/>
        <w:jc w:val="right"/>
        <w:rPr>
          <w:rFonts w:ascii="Times New Roman" w:hAnsi="Times New Roman" w:cs="Times New Roman"/>
          <w:sz w:val="28"/>
          <w:szCs w:val="28"/>
        </w:rPr>
      </w:pPr>
      <w:r w:rsidRPr="00385AED">
        <w:rPr>
          <w:rFonts w:ascii="Times New Roman" w:hAnsi="Times New Roman" w:cs="Times New Roman"/>
          <w:sz w:val="28"/>
          <w:szCs w:val="28"/>
        </w:rPr>
        <w:t xml:space="preserve">Материал подготовлен Управлением </w:t>
      </w:r>
      <w:proofErr w:type="spellStart"/>
      <w:r w:rsidRPr="00385AED">
        <w:rPr>
          <w:rFonts w:ascii="Times New Roman" w:hAnsi="Times New Roman" w:cs="Times New Roman"/>
          <w:sz w:val="28"/>
          <w:szCs w:val="28"/>
        </w:rPr>
        <w:t>Росреестра</w:t>
      </w:r>
      <w:proofErr w:type="spellEnd"/>
      <w:r w:rsidRPr="00385AED">
        <w:rPr>
          <w:rFonts w:ascii="Times New Roman" w:hAnsi="Times New Roman" w:cs="Times New Roman"/>
          <w:sz w:val="28"/>
          <w:szCs w:val="28"/>
        </w:rPr>
        <w:t xml:space="preserve"> по Республике Алтай</w:t>
      </w:r>
    </w:p>
    <w:p w:rsidR="00385AED" w:rsidRPr="00385AED" w:rsidRDefault="00385AED" w:rsidP="00385AED">
      <w:pPr>
        <w:spacing w:after="0" w:line="240" w:lineRule="auto"/>
        <w:ind w:firstLine="709"/>
        <w:jc w:val="both"/>
        <w:rPr>
          <w:sz w:val="28"/>
          <w:szCs w:val="28"/>
        </w:rPr>
      </w:pPr>
      <w:bookmarkStart w:id="0" w:name="_GoBack"/>
      <w:bookmarkEnd w:id="0"/>
    </w:p>
    <w:sectPr w:rsidR="00385AED" w:rsidRPr="00385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52"/>
    <w:rsid w:val="00385AED"/>
    <w:rsid w:val="004E3C52"/>
    <w:rsid w:val="0093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C970"/>
  <w15:chartTrackingRefBased/>
  <w15:docId w15:val="{4D371C5F-0F25-4230-AA3D-512B687E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5A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2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0088/" TargetMode="External"/><Relationship Id="rId5" Type="http://schemas.openxmlformats.org/officeDocument/2006/relationships/hyperlink" Target="https://rosreestr.gov.ru/wps/portal/p/cc_ib_portal_services/cc_ib_sro_reestr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2021-10-21T06:52:00Z</dcterms:created>
  <dcterms:modified xsi:type="dcterms:W3CDTF">2021-10-21T06:57:00Z</dcterms:modified>
</cp:coreProperties>
</file>