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B0" w:rsidRDefault="00137CB0" w:rsidP="00137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71EB1217" wp14:editId="6221F85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B0" w:rsidRDefault="00137CB0" w:rsidP="0013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CB0" w:rsidRPr="00137CB0" w:rsidRDefault="00137CB0" w:rsidP="0013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каких участках можно построить баню?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Возведение объектов недвижимости, в том числе бани, на земельных участках регламентируется законодательством, несоблюдение которого влечет за собой наложение штрафов, а порой и вовсе потерю имущества.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Расскажем</w:t>
      </w: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законодательных нюансах постройки бань на земельных участках разного вида.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законодательству возводить бани допускается на участках с различными видами разрешенного использования земли.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предназначенных для ведения садоводства, а какие – для огородничества.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участок предназначен для садоводства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нем можно возвести хозяйственные постройки, в том числе баню. Если постройка будет на фундаменте, то ее придется зарегистрировать, так как в таком случае она станет объектом капитального строительства.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участок предназначен для огородничества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строить на нем баню и другие вспомогательные постройки капитально, то есть на фундаменте, запрещено.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владелец хочет установить прочный фундамент, 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изменить вид участка, который был предоставлен садоводческому или огородническому некоммерческому объединению граждан, созданному до 29 июля 2017 года. Это правило </w:t>
      </w:r>
      <w:hyperlink r:id="rId5" w:history="1">
        <w:r w:rsidRPr="00137C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закреплено</w:t>
        </w:r>
      </w:hyperlink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ч. 24 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(кооператив) ликвидированы или не действуют. Статус объединения можно проверить в </w:t>
      </w:r>
      <w:hyperlink r:id="rId6" w:history="1">
        <w:r w:rsidRPr="00137C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государственном реестре юридических лиц</w:t>
        </w:r>
      </w:hyperlink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участок предназначен под индивидуальное жилищное строительство,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на нем также можно возводить баню.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участках с подсобным хозяйством, находящихся в частной собственности, 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допускается возводить баню, однако в данном случае существуют некоторые особенности. Для ведения личного подсобного 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хозяйства могут использоваться земельные участки двух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зарегистрировать баню, если она является объектом капитального строительства?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необходимо обратиться в офисы МФЦ с заявлением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В течение 12 рабочих дней ее поставят на кадастровый учет и зарегистрируют право собственности, а также определят ее кадастровую стоимость. </w:t>
      </w:r>
    </w:p>
    <w:p w:rsidR="0008414E" w:rsidRPr="00E62627" w:rsidRDefault="00E62627" w:rsidP="00E6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62627">
        <w:rPr>
          <w:rFonts w:ascii="Times New Roman" w:hAnsi="Times New Roman" w:cs="Times New Roman"/>
          <w:sz w:val="28"/>
          <w:szCs w:val="28"/>
        </w:rPr>
        <w:t xml:space="preserve">адастровый инженер, который готовил документы, имеет право подать в </w:t>
      </w:r>
      <w:proofErr w:type="spellStart"/>
      <w:r w:rsidRPr="00E626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62627">
        <w:rPr>
          <w:rFonts w:ascii="Times New Roman" w:hAnsi="Times New Roman" w:cs="Times New Roman"/>
          <w:sz w:val="28"/>
          <w:szCs w:val="28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</w:t>
      </w:r>
      <w:bookmarkStart w:id="0" w:name="_GoBack"/>
      <w:bookmarkEnd w:id="0"/>
    </w:p>
    <w:p w:rsidR="00137CB0" w:rsidRDefault="00137CB0" w:rsidP="00137C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7CB0" w:rsidRDefault="00137CB0" w:rsidP="00137C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2627" w:rsidRDefault="00E62627" w:rsidP="00137C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7CB0" w:rsidRPr="00137CB0" w:rsidRDefault="00137CB0" w:rsidP="00137C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CB0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137C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7CB0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137CB0" w:rsidRPr="0013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B"/>
    <w:rsid w:val="0008414E"/>
    <w:rsid w:val="00137CB0"/>
    <w:rsid w:val="00D3065B"/>
    <w:rsid w:val="00E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A1B7"/>
  <w15:chartTrackingRefBased/>
  <w15:docId w15:val="{C352D5BF-6B47-43A9-86DE-1CEC2B3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2022-01-14T07:27:00Z</dcterms:created>
  <dcterms:modified xsi:type="dcterms:W3CDTF">2022-01-14T07:52:00Z</dcterms:modified>
</cp:coreProperties>
</file>